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E6" w:rsidRDefault="006163E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63E6" w:rsidRDefault="006163E6">
      <w:pPr>
        <w:pStyle w:val="ConsPlusNormal"/>
        <w:jc w:val="both"/>
        <w:outlineLvl w:val="0"/>
      </w:pPr>
    </w:p>
    <w:p w:rsidR="006163E6" w:rsidRDefault="006163E6">
      <w:pPr>
        <w:pStyle w:val="ConsPlusTitle"/>
        <w:jc w:val="center"/>
        <w:outlineLvl w:val="0"/>
      </w:pPr>
      <w:r>
        <w:t>ПРАВИТЕЛЬСТВО РЯЗАНСКОЙ ОБЛАСТИ</w:t>
      </w:r>
    </w:p>
    <w:p w:rsidR="006163E6" w:rsidRDefault="006163E6">
      <w:pPr>
        <w:pStyle w:val="ConsPlusTitle"/>
        <w:jc w:val="both"/>
      </w:pPr>
    </w:p>
    <w:p w:rsidR="006163E6" w:rsidRDefault="006163E6">
      <w:pPr>
        <w:pStyle w:val="ConsPlusTitle"/>
        <w:jc w:val="center"/>
      </w:pPr>
      <w:r>
        <w:t>ПОСТАНОВЛЕНИЕ</w:t>
      </w:r>
    </w:p>
    <w:p w:rsidR="006163E6" w:rsidRDefault="006163E6">
      <w:pPr>
        <w:pStyle w:val="ConsPlusTitle"/>
        <w:jc w:val="center"/>
      </w:pPr>
      <w:r>
        <w:t>от 4 апреля 2023 г. N 123</w:t>
      </w:r>
    </w:p>
    <w:p w:rsidR="006163E6" w:rsidRDefault="006163E6">
      <w:pPr>
        <w:pStyle w:val="ConsPlusTitle"/>
        <w:jc w:val="both"/>
      </w:pPr>
    </w:p>
    <w:p w:rsidR="006163E6" w:rsidRDefault="006163E6">
      <w:pPr>
        <w:pStyle w:val="ConsPlusTitle"/>
        <w:jc w:val="center"/>
      </w:pPr>
      <w:r>
        <w:t>ОБ УТВЕРЖДЕНИИ ПОРЯДКА ПРЕДОСТАВЛЕНИЯ СУБСИДИЙ НА ВОЗМЕЩЕНИЕ</w:t>
      </w:r>
    </w:p>
    <w:p w:rsidR="006163E6" w:rsidRDefault="006163E6">
      <w:pPr>
        <w:pStyle w:val="ConsPlusTitle"/>
        <w:jc w:val="center"/>
      </w:pPr>
      <w:r>
        <w:t>ЧАСТИ ЗАТРАТ НА ПРОВЕДЕНИЕ АГРОТЕХНОЛОГИЧЕСКИХ РАБОТ,</w:t>
      </w:r>
    </w:p>
    <w:p w:rsidR="006163E6" w:rsidRDefault="006163E6">
      <w:pPr>
        <w:pStyle w:val="ConsPlusTitle"/>
        <w:jc w:val="center"/>
      </w:pPr>
      <w:r>
        <w:t>ПОВЫШЕНИЕ УРОВНЯ ЭКОЛОГИЧЕСКОЙ БЕЗОПАСНОСТИ</w:t>
      </w:r>
    </w:p>
    <w:p w:rsidR="006163E6" w:rsidRDefault="006163E6">
      <w:pPr>
        <w:pStyle w:val="ConsPlusTitle"/>
        <w:jc w:val="center"/>
      </w:pPr>
      <w:r>
        <w:t>СЕЛЬСКОХОЗЯЙСТВЕННОГО ПРОИЗВОДСТВА, А ТАКЖЕ НА ПОВЫШЕНИЕ</w:t>
      </w:r>
    </w:p>
    <w:p w:rsidR="006163E6" w:rsidRDefault="006163E6">
      <w:pPr>
        <w:pStyle w:val="ConsPlusTitle"/>
        <w:jc w:val="center"/>
      </w:pPr>
      <w:r>
        <w:t>ПЛОДОРОДИЯ И КАЧЕСТВА ПОЧВ ПРИ ВЫРАЩИВАНИИ КАРТОФЕЛЯ</w:t>
      </w:r>
    </w:p>
    <w:p w:rsidR="006163E6" w:rsidRDefault="006163E6">
      <w:pPr>
        <w:pStyle w:val="ConsPlusTitle"/>
        <w:jc w:val="center"/>
      </w:pPr>
      <w:r>
        <w:t>И ОВОЩНЫХ КУЛЬТУР ОТКРЫТОГО ГРУНТА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 и в целях реализации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Рязанской области "Развитие агропромышленного комплекса", утвержденной Постановлением Правительства Рязанской области от 30.10.2013 N 357, Правительство Рязанской области постановляет:</w:t>
      </w:r>
      <w:proofErr w:type="gramEnd"/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 согласно приложению.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right"/>
      </w:pPr>
      <w:r>
        <w:t>Губернатор Рязанской области</w:t>
      </w:r>
    </w:p>
    <w:p w:rsidR="006163E6" w:rsidRDefault="006163E6">
      <w:pPr>
        <w:pStyle w:val="ConsPlusNormal"/>
        <w:jc w:val="right"/>
      </w:pPr>
      <w:r>
        <w:t>П.В.МАЛКОВ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right"/>
        <w:outlineLvl w:val="0"/>
      </w:pPr>
      <w:r>
        <w:t>Приложение</w:t>
      </w:r>
    </w:p>
    <w:p w:rsidR="006163E6" w:rsidRDefault="006163E6">
      <w:pPr>
        <w:pStyle w:val="ConsPlusNormal"/>
        <w:jc w:val="right"/>
      </w:pPr>
      <w:r>
        <w:t>к Постановлению</w:t>
      </w:r>
    </w:p>
    <w:p w:rsidR="006163E6" w:rsidRDefault="006163E6">
      <w:pPr>
        <w:pStyle w:val="ConsPlusNormal"/>
        <w:jc w:val="right"/>
      </w:pPr>
      <w:r>
        <w:t>Правительства Рязанской области</w:t>
      </w:r>
    </w:p>
    <w:p w:rsidR="006163E6" w:rsidRDefault="006163E6">
      <w:pPr>
        <w:pStyle w:val="ConsPlusNormal"/>
        <w:jc w:val="right"/>
      </w:pPr>
      <w:r>
        <w:t>от 4 апреля 2023 г. N 123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Title"/>
        <w:jc w:val="center"/>
      </w:pPr>
      <w:bookmarkStart w:id="1" w:name="P29"/>
      <w:bookmarkEnd w:id="1"/>
      <w:r>
        <w:t>ПОРЯДОК</w:t>
      </w:r>
    </w:p>
    <w:p w:rsidR="006163E6" w:rsidRDefault="006163E6">
      <w:pPr>
        <w:pStyle w:val="ConsPlusTitle"/>
        <w:jc w:val="center"/>
      </w:pPr>
      <w:r>
        <w:t>ПРЕДОСТАВЛЕНИЯ СУБСИДИЙ НА ВОЗМЕЩЕНИЕ ЧАСТИ ЗАТРАТ</w:t>
      </w:r>
    </w:p>
    <w:p w:rsidR="006163E6" w:rsidRDefault="006163E6">
      <w:pPr>
        <w:pStyle w:val="ConsPlusTitle"/>
        <w:jc w:val="center"/>
      </w:pPr>
      <w:r>
        <w:t>НА ПРОВЕДЕНИЕ АГРОТЕХНОЛОГИЧЕСКИХ РАБОТ, ПОВЫШЕНИЕ УРОВНЯ</w:t>
      </w:r>
    </w:p>
    <w:p w:rsidR="006163E6" w:rsidRDefault="006163E6">
      <w:pPr>
        <w:pStyle w:val="ConsPlusTitle"/>
        <w:jc w:val="center"/>
      </w:pPr>
      <w:r>
        <w:t xml:space="preserve">ЭКОЛОГИЧЕСКОЙ БЕЗОПАСНОСТИ </w:t>
      </w:r>
      <w:proofErr w:type="gramStart"/>
      <w:r>
        <w:t>СЕЛЬСКОХОЗЯЙСТВЕННОГО</w:t>
      </w:r>
      <w:proofErr w:type="gramEnd"/>
    </w:p>
    <w:p w:rsidR="006163E6" w:rsidRDefault="006163E6">
      <w:pPr>
        <w:pStyle w:val="ConsPlusTitle"/>
        <w:jc w:val="center"/>
      </w:pPr>
      <w:r>
        <w:t>ПРОИЗВОДСТВА, А ТАКЖЕ НА ПОВЫШЕНИЕ ПЛОДОРОДИЯ И КАЧЕСТВА</w:t>
      </w:r>
    </w:p>
    <w:p w:rsidR="006163E6" w:rsidRDefault="006163E6">
      <w:pPr>
        <w:pStyle w:val="ConsPlusTitle"/>
        <w:jc w:val="center"/>
      </w:pPr>
      <w:r>
        <w:t>ПОЧВ ПРИ ВЫРАЩИВАНИИ КАРТОФЕЛЯ И ОВОЩНЫХ КУЛЬТУР</w:t>
      </w:r>
    </w:p>
    <w:p w:rsidR="006163E6" w:rsidRDefault="006163E6">
      <w:pPr>
        <w:pStyle w:val="ConsPlusTitle"/>
        <w:jc w:val="center"/>
      </w:pPr>
      <w:r>
        <w:t>ОТКРЫТОГО ГРУНТА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ind w:firstLine="540"/>
        <w:jc w:val="both"/>
      </w:pPr>
      <w:bookmarkStart w:id="2" w:name="P37"/>
      <w:bookmarkEnd w:id="2"/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9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развития сельского хозяйства и </w:t>
      </w:r>
      <w:r>
        <w:lastRenderedPageBreak/>
        <w:t>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регулирует механизм предоставления</w:t>
      </w:r>
      <w:proofErr w:type="gramEnd"/>
      <w:r>
        <w:t xml:space="preserve"> </w:t>
      </w:r>
      <w:proofErr w:type="gramStart"/>
      <w:r>
        <w:t>субсидий на стимулирование увеличения производства картофеля и овощей 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 в целях возмещения части затрат (без учета налога на добавленную стоимость)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</w:t>
      </w:r>
      <w:proofErr w:type="gramEnd"/>
      <w:r>
        <w:t xml:space="preserve"> овощных культур открытого грунта.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В настоящем Порядке под агротехнологическими работами понимается комплекс мероприятий по обработке почв, внесению удобрений, подготовке семян и посадочного материала (включая стоимость семян и посадочного материала), посеву и посадке, уходу за посевами, а также по уборке урожая.</w:t>
      </w:r>
    </w:p>
    <w:p w:rsidR="006163E6" w:rsidRDefault="006163E6">
      <w:pPr>
        <w:pStyle w:val="ConsPlusNormal"/>
        <w:spacing w:before="220"/>
        <w:ind w:firstLine="540"/>
        <w:jc w:val="both"/>
      </w:pPr>
      <w:bookmarkStart w:id="3" w:name="P39"/>
      <w:bookmarkEnd w:id="3"/>
      <w:r>
        <w:t xml:space="preserve">2. </w:t>
      </w:r>
      <w:proofErr w:type="gramStart"/>
      <w:r>
        <w:t xml:space="preserve">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11">
        <w:r>
          <w:rPr>
            <w:color w:val="0000FF"/>
          </w:rPr>
          <w:t>статьей 3</w:t>
        </w:r>
      </w:hyperlink>
      <w:r>
        <w:t xml:space="preserve"> Федерального закона от 29 декабря 2006 года N 264-ФЗ "О развитии сельского хозяйства",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24 июля</w:t>
      </w:r>
      <w:proofErr w:type="gramEnd"/>
      <w:r>
        <w:t xml:space="preserve"> 2007 года N 209-ФЗ "О развитии малого и среднего предпринимательства в Российской Федерации" (далее - Получатель).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3.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сельского хозяйства и продовольствия Рязанской области (далее - Министерство).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 и доведенных лимитов бюджетных обязательств на цели, указанные в </w:t>
      </w:r>
      <w:hyperlink w:anchor="P37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gramStart"/>
      <w: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об областном бюджете на очередной финансовый год и плановый период).</w:t>
      </w:r>
      <w:proofErr w:type="gramEnd"/>
    </w:p>
    <w:p w:rsidR="006163E6" w:rsidRDefault="006163E6">
      <w:pPr>
        <w:pStyle w:val="ConsPlusNormal"/>
        <w:spacing w:before="220"/>
        <w:ind w:firstLine="540"/>
        <w:jc w:val="both"/>
      </w:pPr>
      <w:bookmarkStart w:id="4" w:name="P44"/>
      <w:bookmarkEnd w:id="4"/>
      <w:r>
        <w:t>4. Определены следующие условия, которым должен соответствовать Получатель:</w:t>
      </w:r>
    </w:p>
    <w:p w:rsidR="006163E6" w:rsidRDefault="006163E6">
      <w:pPr>
        <w:pStyle w:val="ConsPlusNormal"/>
        <w:spacing w:before="220"/>
        <w:ind w:firstLine="540"/>
        <w:jc w:val="both"/>
      </w:pPr>
      <w:bookmarkStart w:id="5" w:name="P45"/>
      <w:bookmarkEnd w:id="5"/>
      <w:proofErr w:type="gramStart"/>
      <w:r>
        <w:t>- на дату регистрации заявления о предоставлении субсидии (далее - заявление) Получатель - юридическое лицо не должен находиться в 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Получателя - юридического лица не приостановлена в порядке, предусмотренном законодательством Российской Федерации, а Получатель - индивидуальный предприниматель не должен прекратить деятельность в качестве индивидуального</w:t>
      </w:r>
      <w:proofErr w:type="gramEnd"/>
      <w:r>
        <w:t xml:space="preserve"> предпринимателя;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gramStart"/>
      <w:r>
        <w:lastRenderedPageBreak/>
        <w:t>- на дату регистрации заявления Получатель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</w:t>
      </w:r>
      <w:proofErr w:type="gramEnd"/>
      <w: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на дату регистрации заявления Получатель не должен получать средства из областного бюджета на основании иных нормативных правовых актов на цели, указанные в </w:t>
      </w:r>
      <w:hyperlink w:anchor="P37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6163E6" w:rsidRDefault="006163E6">
      <w:pPr>
        <w:pStyle w:val="ConsPlusNormal"/>
        <w:spacing w:before="220"/>
        <w:ind w:firstLine="540"/>
        <w:jc w:val="both"/>
      </w:pPr>
      <w:bookmarkStart w:id="6" w:name="P48"/>
      <w:bookmarkEnd w:id="6"/>
      <w:r>
        <w:t>- на дату регистрации заявления наличие регистрации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 с использованием ключей усиленных квалифицированных электронных подписей и квалифицированных сертификатов ключей проверки электронных подписей;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наличие согласия на осуществление Министерством проверок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13">
        <w:r>
          <w:rPr>
            <w:color w:val="0000FF"/>
          </w:rPr>
          <w:t>статьями 268.1</w:t>
        </w:r>
      </w:hyperlink>
      <w:r>
        <w:t xml:space="preserve"> и </w:t>
      </w:r>
      <w:hyperlink r:id="rId14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- наличие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- индивидуального предпринимателя);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принятие обязательства </w:t>
      </w:r>
      <w:proofErr w:type="gramStart"/>
      <w:r>
        <w:t>по достижению в текущем финансовом году значения результата предоставления субсидии в соответствии с заключенным соглашением о предоставлении</w:t>
      </w:r>
      <w:proofErr w:type="gramEnd"/>
      <w:r>
        <w:t xml:space="preserve"> субсидий (далее - Соглашение);</w:t>
      </w:r>
    </w:p>
    <w:p w:rsidR="006163E6" w:rsidRDefault="006163E6">
      <w:pPr>
        <w:pStyle w:val="ConsPlusNormal"/>
        <w:spacing w:before="220"/>
        <w:ind w:firstLine="540"/>
        <w:jc w:val="both"/>
      </w:pPr>
      <w:bookmarkStart w:id="7" w:name="P52"/>
      <w:bookmarkEnd w:id="7"/>
      <w:r>
        <w:t>- наличие посевных площадей, занятых картофелем и (или) овощными культурами открытого грунта, на территории Рязанской области в отчетном финансовом году;</w:t>
      </w:r>
    </w:p>
    <w:p w:rsidR="006163E6" w:rsidRDefault="006163E6">
      <w:pPr>
        <w:pStyle w:val="ConsPlusNormal"/>
        <w:spacing w:before="220"/>
        <w:ind w:firstLine="540"/>
        <w:jc w:val="both"/>
      </w:pPr>
      <w:bookmarkStart w:id="8" w:name="P53"/>
      <w:bookmarkEnd w:id="8"/>
      <w:r>
        <w:t xml:space="preserve">- использование на посев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ГОСТ 32592-2013, ГОСТ </w:t>
      </w:r>
      <w:proofErr w:type="gramStart"/>
      <w:r>
        <w:t>Р</w:t>
      </w:r>
      <w:proofErr w:type="gramEnd"/>
      <w:r>
        <w:t xml:space="preserve"> 30106-94, для картофеля - ГОСТ 33996-2016.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5. Результат предоставления субсидии - размер посевных площадей, занятых картофелем и (или) овощными культурами открытого грунта.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Характеристика (показатель, необходимый для достижения результата предоставления субсидии) - выполнение условия, предусмотренного </w:t>
      </w:r>
      <w:hyperlink w:anchor="P52">
        <w:r>
          <w:rPr>
            <w:color w:val="0000FF"/>
          </w:rPr>
          <w:t>абзацами девятым</w:t>
        </w:r>
      </w:hyperlink>
      <w:r>
        <w:t xml:space="preserve">, </w:t>
      </w:r>
      <w:hyperlink w:anchor="P53">
        <w:r>
          <w:rPr>
            <w:color w:val="0000FF"/>
          </w:rPr>
          <w:t>десятым пункта 4</w:t>
        </w:r>
      </w:hyperlink>
      <w:r>
        <w:t xml:space="preserve"> настоящего Порядка.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Точная дата завершения и конечные значения результата предоставления субсидии и характеристики (показателя, необходимого для достижения результата предоставления субсидии) </w:t>
      </w:r>
      <w:r>
        <w:lastRenderedPageBreak/>
        <w:t>указываются в Соглашении.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6. Размер субсидии Получателю определятся по формуле: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center"/>
      </w:pPr>
      <w:proofErr w:type="gramStart"/>
      <w:r>
        <w:t>Р</w:t>
      </w:r>
      <w:proofErr w:type="gramEnd"/>
      <w:r>
        <w:t xml:space="preserve"> = С x П,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ind w:firstLine="540"/>
        <w:jc w:val="both"/>
      </w:pPr>
      <w:r>
        <w:t>где: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размер субсидии, предоставляемой Получателю, рублей;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ставка субсидии, определяемая Министерством, рублей;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посевная площадь, занятая картофелем и (или) овощными культурами открытого грунта в отчетном финансовом году.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Ставка субсидии на текущий финансовый год определяется Министерством на 1 гектар посевной площади, занятой картофелем и (или) овощными культурами открытого грунта.</w:t>
      </w:r>
    </w:p>
    <w:p w:rsidR="006163E6" w:rsidRDefault="006163E6">
      <w:pPr>
        <w:pStyle w:val="ConsPlusNormal"/>
        <w:spacing w:before="220"/>
        <w:ind w:firstLine="540"/>
        <w:jc w:val="both"/>
      </w:pPr>
      <w:bookmarkStart w:id="9" w:name="P66"/>
      <w:bookmarkEnd w:id="9"/>
      <w:r>
        <w:t xml:space="preserve">7. Для получения субсидий Получатель представляет в Министерство через государственное казенное учреждение Рязанской области "Центр развития сельского хозяйства и продовольствия Рязанской области" (далее - ГКУ) до 1 июня текущего финансового года </w:t>
      </w:r>
      <w:hyperlink w:anchor="P140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(в двух экземплярах) с приложением к нему следующих документов:</w:t>
      </w:r>
    </w:p>
    <w:bookmarkStart w:id="10" w:name="P67"/>
    <w:bookmarkEnd w:id="10"/>
    <w:p w:rsidR="006163E6" w:rsidRDefault="006163E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"P181" \h </w:instrText>
      </w:r>
      <w:r>
        <w:fldChar w:fldCharType="separate"/>
      </w:r>
      <w:r>
        <w:rPr>
          <w:color w:val="0000FF"/>
        </w:rPr>
        <w:t>расчет</w:t>
      </w:r>
      <w:r>
        <w:rPr>
          <w:color w:val="0000FF"/>
        </w:rPr>
        <w:fldChar w:fldCharType="end"/>
      </w:r>
      <w:r>
        <w:t xml:space="preserve"> размера субсидии по форме согласно приложению N 2 к настоящему Порядку;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заверенные Получателем копии: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- форм федерального статистического наблюдения N 29-СХ "Сведения о сборе урожая сельскохозяйственных культур" или N 2-фермер "Сведения о сборе урожая сельскохозяйственных культур" за отчетный финансовый год;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сведений, удостоверяющих, что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сортовые и посевные качества таких семян соответствуют для овощных культур ГОСТ 32592-2013, ГОСТ </w:t>
      </w:r>
      <w:proofErr w:type="gramStart"/>
      <w:r>
        <w:t>Р</w:t>
      </w:r>
      <w:proofErr w:type="gramEnd"/>
      <w:r>
        <w:t xml:space="preserve"> 30106-94, для картофеля - ГОСТ 33996-2016 по форме, утвержденной филиалом Федерального государственного бюджетного учреждения "Российский сельскохозяйственный центр" по Рязанской области;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документа, подтверждающего фактически произведенные затраты по форме отчетности </w:t>
      </w:r>
      <w:hyperlink r:id="rId15">
        <w:r>
          <w:rPr>
            <w:color w:val="0000FF"/>
          </w:rPr>
          <w:t>N 9-АПК</w:t>
        </w:r>
      </w:hyperlink>
      <w:r>
        <w:t xml:space="preserve"> "Отчет о производстве, затратах, себестоимости и реализации продукции растениеводства", или </w:t>
      </w:r>
      <w:hyperlink r:id="rId16">
        <w:r>
          <w:rPr>
            <w:color w:val="0000FF"/>
          </w:rPr>
          <w:t>N 1-ИП</w:t>
        </w:r>
      </w:hyperlink>
      <w:r>
        <w:t xml:space="preserve"> "Информация о производственной деятельности индивидуальных предпринимателей", или </w:t>
      </w:r>
      <w:hyperlink r:id="rId17">
        <w:r>
          <w:rPr>
            <w:color w:val="0000FF"/>
          </w:rPr>
          <w:t>N 1-КФХ</w:t>
        </w:r>
      </w:hyperlink>
      <w:r>
        <w:t xml:space="preserve"> "Информация о производственной деятельности глав крестьянских (фермерских) хозяйств - индивидуальных предпринимателей" за отчетный финансовый год.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календарных дней до даты регистрации заявления. В случае</w:t>
      </w:r>
      <w:proofErr w:type="gramStart"/>
      <w:r>
        <w:t>,</w:t>
      </w:r>
      <w:proofErr w:type="gramEnd"/>
      <w:r>
        <w:t xml:space="preserve"> если Получатель не представил указанные документы по собственной инициативе, ГКУ на дату регистрации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</w:t>
      </w:r>
      <w:r>
        <w:lastRenderedPageBreak/>
        <w:t xml:space="preserve">государственного реестра юридических лиц или </w:t>
      </w:r>
      <w:proofErr w:type="gramStart"/>
      <w:r>
        <w:t xml:space="preserve">Единого государственного реестра индивидуальных предпринимателей, Единого федерального реестра сведений о банкротстве, подтверждающие, что в отношении Получателя - юридического лица не введена процедура банкротства, сведения из Единого реестра субъектов малого и среднего предпринимательства о соответствии Получателя критериям малого предприятия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  <w:proofErr w:type="gramEnd"/>
    </w:p>
    <w:p w:rsidR="006163E6" w:rsidRDefault="006163E6">
      <w:pPr>
        <w:pStyle w:val="ConsPlusNormal"/>
        <w:spacing w:before="220"/>
        <w:ind w:firstLine="540"/>
        <w:jc w:val="both"/>
      </w:pPr>
      <w:r>
        <w:t>ГКУ регистрирует заявление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 - специальный журнал). Ведение специального журнала обеспечивается посредством информационной системы Министерства "Учет бюджетных средств, предоставленных сельскохозяйственным товаропроизводителям в форме субсидий". Один экземпляр заявления с отметкой о дате и времени поступления заявления, его регистрационного номера, фамилии, имени, отчества уполномоченного специалиста ГКУ, осуществившего регистрацию, в день его поступления вручается Получателю.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ГКУ в течение 5 рабочих дней </w:t>
      </w:r>
      <w:proofErr w:type="gramStart"/>
      <w:r>
        <w:t>с даты регистрации</w:t>
      </w:r>
      <w:proofErr w:type="gramEnd"/>
      <w:r>
        <w:t xml:space="preserve"> заявления передает в Министерство заявление и документы, представленные Получателем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В день поступления заявления и документов (сведений) по передаточному акту Министерство делает отметку в специальном журнале о дате принятия заявления к рассмотрению.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8. Министерство в течение 15 рабочих дней </w:t>
      </w:r>
      <w:proofErr w:type="gramStart"/>
      <w:r>
        <w:t>с даты принятия</w:t>
      </w:r>
      <w:proofErr w:type="gramEnd"/>
      <w:r>
        <w:t xml:space="preserve"> заявления к рассмотрению: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осуществляет проверку соблюдения Получателем условий и порядка предоставления субсидий. </w:t>
      </w:r>
      <w:proofErr w:type="gramStart"/>
      <w:r>
        <w:t>Проверка в соответствии с настоящим Порядком заключается в рассмотрении документов и сведений, представленных Получателем, а также запрашиваемых ГКУ посредством межведомственных запросов, их анализе на предмет соблюдения Получателем условий и порядка предоставления субсидий;</w:t>
      </w:r>
      <w:proofErr w:type="gramEnd"/>
    </w:p>
    <w:p w:rsidR="006163E6" w:rsidRDefault="006163E6">
      <w:pPr>
        <w:pStyle w:val="ConsPlusNormal"/>
        <w:spacing w:before="220"/>
        <w:ind w:firstLine="540"/>
        <w:jc w:val="both"/>
      </w:pPr>
      <w:r>
        <w:t>принимает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несоответствие Получателя категории, предусмотренной </w:t>
      </w:r>
      <w:hyperlink w:anchor="P39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Получателем документов и (или) содержащейся в них информации условиям предоставления субсидий, предусмотренным </w:t>
      </w:r>
      <w:hyperlink w:anchor="P44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несоблюдение Получателем условий, предусмотренных </w:t>
      </w:r>
      <w:hyperlink w:anchor="P44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документы, предусмотренные </w:t>
      </w:r>
      <w:hyperlink w:anchor="P66">
        <w:r>
          <w:rPr>
            <w:color w:val="0000FF"/>
          </w:rPr>
          <w:t>пунктом 7</w:t>
        </w:r>
      </w:hyperlink>
      <w:r>
        <w:t xml:space="preserve"> настоящего Порядка, не представлены (представлены не в полном объеме) либо представлены за пределами срока, предусмотренного </w:t>
      </w:r>
      <w:hyperlink w:anchor="P66">
        <w:r>
          <w:rPr>
            <w:color w:val="0000FF"/>
          </w:rPr>
          <w:t>абзацем первым пункта 7</w:t>
        </w:r>
      </w:hyperlink>
      <w:r>
        <w:t xml:space="preserve"> настоящего Порядка;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несоответствие документов, предусмотренных </w:t>
      </w:r>
      <w:hyperlink w:anchor="P66">
        <w:r>
          <w:rPr>
            <w:color w:val="0000FF"/>
          </w:rPr>
          <w:t>абзацами первым</w:t>
        </w:r>
      </w:hyperlink>
      <w:r>
        <w:t xml:space="preserve"> - </w:t>
      </w:r>
      <w:hyperlink w:anchor="P67">
        <w:r>
          <w:rPr>
            <w:color w:val="0000FF"/>
          </w:rPr>
          <w:t>вторым пункта 7</w:t>
        </w:r>
      </w:hyperlink>
      <w:r>
        <w:t xml:space="preserve"> настоящего Порядка, установленной форме и (или) наличие в них технических ошибок. </w:t>
      </w:r>
      <w:proofErr w:type="gramStart"/>
      <w:r>
        <w:t xml:space="preserve">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</w:t>
      </w:r>
      <w:r>
        <w:lastRenderedPageBreak/>
        <w:t>документах, на основании которых вносились сведения;</w:t>
      </w:r>
      <w:proofErr w:type="gramEnd"/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недостаток лимитов бюджетных ассигнований, предусмотренных в областном бюджете на текущий финансовый год и лимитов бюджетных обязательств на цели, указанные в </w:t>
      </w:r>
      <w:hyperlink w:anchor="P37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установление факта недостоверности представленной Получателем информации, содержащейся в документах, указанных в </w:t>
      </w:r>
      <w:hyperlink w:anchor="P66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регистрируется в день принятия решения и направляется Получателю почтовым отправлением.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Получатель вправе повторно подать документы в соответствии с </w:t>
      </w:r>
      <w:hyperlink w:anchor="P66">
        <w:r>
          <w:rPr>
            <w:color w:val="0000FF"/>
          </w:rPr>
          <w:t>пунктом 7</w:t>
        </w:r>
      </w:hyperlink>
      <w:r>
        <w:t xml:space="preserve"> настоящего Порядка после устранения причин, послуживших основанием для направления уведомления об отказе в предоставлении субсидии.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Министерство в течение 10 рабочих дней с даты регистрации уведомления о предоставлении субсидии заключает с Получателем Соглашение в соответствии с типовой формой,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Соглашение </w:t>
      </w:r>
      <w:proofErr w:type="gramStart"/>
      <w:r>
        <w:t>включает</w:t>
      </w:r>
      <w:proofErr w:type="gramEnd"/>
      <w:r>
        <w:t xml:space="preserve"> в том числе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Министерство перечисляет субсидии на расчетный или корреспондентский счет, открытый Получателем в учреждении Центрального банка Российской Федерации или в кредитной организации, в срок не позднее десятого рабочего дня, следующего за днем регистрации уведомления о предоставлении субсидий.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Перечисление субсидий Получателям осуществляется в порядке очередности регистрации заявлений в специальном журнале.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истечении срока, указанного в </w:t>
      </w:r>
      <w:hyperlink w:anchor="P66">
        <w:r>
          <w:rPr>
            <w:color w:val="0000FF"/>
          </w:rPr>
          <w:t>абзаце первом пункта 7</w:t>
        </w:r>
      </w:hyperlink>
      <w:r>
        <w:t xml:space="preserve"> настоящего Порядка, объем бюджетных ассигнований, предусмотренных в областном бюджете на соответствующий финансовый год и лимитов бюджетных обязательств, утвержденных в установленном порядке на предоставление субсидий на цели, указанные в </w:t>
      </w:r>
      <w:hyperlink w:anchor="P37">
        <w:r>
          <w:rPr>
            <w:color w:val="0000FF"/>
          </w:rPr>
          <w:t>пункте 1</w:t>
        </w:r>
      </w:hyperlink>
      <w:r>
        <w:t xml:space="preserve"> настоящего Порядка, превышает объем субсидий, предоставленных Получателям, Министерство в срок до 1 декабря текущего финансового года утверждает правовым актом: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- повышающий коэффициент, рассчитанный как отношение суммы бюджетных ассигнований, предусмотренных в областном бюджете на соответствующий финансовый год и лимитов бюджетных обязательств, утвержденных в установленном порядке на предоставление субсидий на цели, указанные в </w:t>
      </w:r>
      <w:hyperlink w:anchor="P37">
        <w:r>
          <w:rPr>
            <w:color w:val="0000FF"/>
          </w:rPr>
          <w:t>пункте 1</w:t>
        </w:r>
      </w:hyperlink>
      <w:r>
        <w:t xml:space="preserve"> настоящего Порядка, к сумме субсидий, предоставленных Получателям;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- реестр Получателей с указанием суммы субсидий, подлежащих выплате Получателям с учетом применения повышающего коэффициента.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lastRenderedPageBreak/>
        <w:t>10. Получатель представляет в Министерство отчет о достижении значения результата предоставления субсидии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 до 20 января года, следующего за годом, в котором была предоставлена субсидия, по форме, установленной Соглашением.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11. Проверка достижения Получателем значения результата предоставления субсидии проводится на основании отчета.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даты начала и окончания проверки;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цель и предмет проведения проверки;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наименование Получателя;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перечень должностных лиц Министерства, участвующих в проведении проверки.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6163E6" w:rsidRDefault="006163E6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 xml:space="preserve">12. В случае установления Министерством по результатам проверки факта </w:t>
      </w:r>
      <w:proofErr w:type="spellStart"/>
      <w:r>
        <w:t>недостижения</w:t>
      </w:r>
      <w:proofErr w:type="spellEnd"/>
      <w: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Размер возврата субсидии определяется по формуле: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t xml:space="preserve"> x (100% - Ф / </w:t>
      </w:r>
      <w:proofErr w:type="gramStart"/>
      <w:r>
        <w:t>П</w:t>
      </w:r>
      <w:proofErr w:type="gramEnd"/>
      <w:r>
        <w:t xml:space="preserve"> x 100%),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ind w:firstLine="540"/>
        <w:jc w:val="both"/>
      </w:pPr>
      <w:r>
        <w:t>где: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возврата</w:t>
      </w:r>
      <w:proofErr w:type="spellEnd"/>
      <w:r>
        <w:t xml:space="preserve"> - размер субсидии, подлежащей возврату в областной бюджет, рублей, копеек;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t xml:space="preserve"> - размер предоставленной субсидии, рублей, копеек;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Ф - фактически достигнутое значение результата предоставления субсидии;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плановое значение результата предоставления субсидии, установленное Соглашением.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Процент </w:t>
      </w:r>
      <w:proofErr w:type="gramStart"/>
      <w:r>
        <w:t>выполнения значения результата предоставления субсидии</w:t>
      </w:r>
      <w:proofErr w:type="gramEnd"/>
      <w:r>
        <w:t xml:space="preserve"> рассчитывается до 2 знаков после запятой по правилам математического округления.</w:t>
      </w:r>
    </w:p>
    <w:p w:rsidR="006163E6" w:rsidRDefault="006163E6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 xml:space="preserve">13. Министерство осуществляет проверку соблюдения Получателем условий и порядка предоставления субсидий, в том числе в части достижения результатов их предоставления, а органы государственного финансового контроля осуществляют проверку в соответствии со </w:t>
      </w:r>
      <w:hyperlink r:id="rId19">
        <w:r>
          <w:rPr>
            <w:color w:val="0000FF"/>
          </w:rPr>
          <w:t>статьями 268.1</w:t>
        </w:r>
      </w:hyperlink>
      <w:r>
        <w:t xml:space="preserve"> и </w:t>
      </w:r>
      <w:hyperlink r:id="rId2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В случае нарушения Получателем условий и порядка предоставления субсидий, установленных настоящим Порядком, выявления недостоверных сведений, содержащихся в документах, представленных для получения субсидий, на основании письменных требований Министерства субсидии подлежат возврату в областной бюджет в соответствии с бюджетным законодательством Российской Федерации в течение 30 календарных дней со дня получения </w:t>
      </w:r>
      <w:r>
        <w:lastRenderedPageBreak/>
        <w:t>соответствующего требования.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Министерство и министерство финансов Рязанской области проводят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14. При обнаружении обстоятельств, предусмотренных </w:t>
      </w:r>
      <w:hyperlink w:anchor="P105">
        <w:r>
          <w:rPr>
            <w:color w:val="0000FF"/>
          </w:rPr>
          <w:t>пунктами 12</w:t>
        </w:r>
      </w:hyperlink>
      <w:r>
        <w:t xml:space="preserve">, </w:t>
      </w:r>
      <w:hyperlink w:anchor="P116">
        <w:r>
          <w:rPr>
            <w:color w:val="0000FF"/>
          </w:rPr>
          <w:t>13</w:t>
        </w:r>
      </w:hyperlink>
      <w:r>
        <w:t xml:space="preserve"> 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15.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right"/>
        <w:outlineLvl w:val="1"/>
      </w:pPr>
      <w:r>
        <w:t>Приложение N 1</w:t>
      </w:r>
    </w:p>
    <w:p w:rsidR="006163E6" w:rsidRDefault="006163E6">
      <w:pPr>
        <w:pStyle w:val="ConsPlusNormal"/>
        <w:jc w:val="right"/>
      </w:pPr>
      <w:r>
        <w:t>к Порядку</w:t>
      </w:r>
    </w:p>
    <w:p w:rsidR="006163E6" w:rsidRDefault="006163E6">
      <w:pPr>
        <w:pStyle w:val="ConsPlusNormal"/>
        <w:jc w:val="right"/>
      </w:pPr>
      <w:r>
        <w:t>предоставления субсидий на возмещение</w:t>
      </w:r>
    </w:p>
    <w:p w:rsidR="006163E6" w:rsidRDefault="006163E6">
      <w:pPr>
        <w:pStyle w:val="ConsPlusNormal"/>
        <w:jc w:val="right"/>
      </w:pPr>
      <w:r>
        <w:t>части затрат на проведение</w:t>
      </w:r>
    </w:p>
    <w:p w:rsidR="006163E6" w:rsidRDefault="006163E6">
      <w:pPr>
        <w:pStyle w:val="ConsPlusNormal"/>
        <w:jc w:val="right"/>
      </w:pPr>
      <w:r>
        <w:t>агротехнологических работ, повышение</w:t>
      </w:r>
    </w:p>
    <w:p w:rsidR="006163E6" w:rsidRDefault="006163E6">
      <w:pPr>
        <w:pStyle w:val="ConsPlusNormal"/>
        <w:jc w:val="right"/>
      </w:pPr>
      <w:r>
        <w:t>уровня экологической безопасности</w:t>
      </w:r>
    </w:p>
    <w:p w:rsidR="006163E6" w:rsidRDefault="006163E6">
      <w:pPr>
        <w:pStyle w:val="ConsPlusNormal"/>
        <w:jc w:val="right"/>
      </w:pPr>
      <w:r>
        <w:t>сельскохозяйственного производства,</w:t>
      </w:r>
    </w:p>
    <w:p w:rsidR="006163E6" w:rsidRDefault="006163E6">
      <w:pPr>
        <w:pStyle w:val="ConsPlusNormal"/>
        <w:jc w:val="right"/>
      </w:pPr>
      <w:r>
        <w:t>а также на повышение плодородия</w:t>
      </w:r>
    </w:p>
    <w:p w:rsidR="006163E6" w:rsidRDefault="006163E6">
      <w:pPr>
        <w:pStyle w:val="ConsPlusNormal"/>
        <w:jc w:val="right"/>
      </w:pPr>
      <w:r>
        <w:t>и качества почв при выращивании картофеля</w:t>
      </w:r>
    </w:p>
    <w:p w:rsidR="006163E6" w:rsidRDefault="006163E6">
      <w:pPr>
        <w:pStyle w:val="ConsPlusNormal"/>
        <w:jc w:val="right"/>
      </w:pPr>
      <w:r>
        <w:t>и овощных культур открытого грунта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right"/>
      </w:pPr>
      <w:r>
        <w:t>В министерство сельского хозяйства</w:t>
      </w:r>
    </w:p>
    <w:p w:rsidR="006163E6" w:rsidRDefault="006163E6">
      <w:pPr>
        <w:pStyle w:val="ConsPlusNormal"/>
        <w:jc w:val="right"/>
      </w:pPr>
      <w:r>
        <w:t>и продовольствия Рязанской области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center"/>
      </w:pPr>
      <w:bookmarkStart w:id="13" w:name="P140"/>
      <w:bookmarkEnd w:id="13"/>
      <w:r>
        <w:t>ЗАЯВЛЕНИЕ</w:t>
      </w:r>
    </w:p>
    <w:p w:rsidR="006163E6" w:rsidRDefault="006163E6">
      <w:pPr>
        <w:pStyle w:val="ConsPlusNormal"/>
        <w:jc w:val="center"/>
      </w:pPr>
      <w:r>
        <w:t>о предоставлении субсидии</w:t>
      </w:r>
    </w:p>
    <w:p w:rsidR="006163E6" w:rsidRDefault="006163E6">
      <w:pPr>
        <w:pStyle w:val="ConsPlusNormal"/>
        <w:jc w:val="center"/>
      </w:pPr>
      <w:r>
        <w:t>_____________________________________________________</w:t>
      </w:r>
    </w:p>
    <w:p w:rsidR="006163E6" w:rsidRDefault="006163E6">
      <w:pPr>
        <w:pStyle w:val="ConsPlusNormal"/>
        <w:jc w:val="center"/>
      </w:pPr>
      <w:r>
        <w:t>(наименование Получателя субсидии)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ind w:firstLine="540"/>
        <w:jc w:val="both"/>
      </w:pPr>
      <w:r>
        <w:t>Прошу предоставить субсидию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ИНН _______________________________________________________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КПП _______________________________________________________</w:t>
      </w:r>
    </w:p>
    <w:p w:rsidR="006163E6" w:rsidRDefault="00AA5694">
      <w:pPr>
        <w:pStyle w:val="ConsPlusNormal"/>
        <w:spacing w:before="220"/>
        <w:ind w:firstLine="540"/>
        <w:jc w:val="both"/>
      </w:pPr>
      <w:hyperlink r:id="rId21">
        <w:r w:rsidR="006163E6">
          <w:rPr>
            <w:color w:val="0000FF"/>
          </w:rPr>
          <w:t>ОКТМО</w:t>
        </w:r>
      </w:hyperlink>
      <w:r w:rsidR="006163E6">
        <w:t xml:space="preserve"> _____________________________________________________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Почтовый адрес: ___________________________________________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Адрес электронной почты ____________________________________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lastRenderedPageBreak/>
        <w:t>Ф.И.О. и контактный телефон исполнителя _______________________________________</w:t>
      </w:r>
    </w:p>
    <w:p w:rsidR="006163E6" w:rsidRDefault="006163E6">
      <w:pPr>
        <w:pStyle w:val="ConsPlusNormal"/>
        <w:spacing w:before="220"/>
        <w:ind w:firstLine="540"/>
        <w:jc w:val="both"/>
      </w:pPr>
      <w:proofErr w:type="gramStart"/>
      <w:r>
        <w:t xml:space="preserve">По состоянию на дату регистрации заявления соответствие категории, установленной </w:t>
      </w:r>
      <w:hyperlink w:anchor="P39">
        <w:r>
          <w:rPr>
            <w:color w:val="0000FF"/>
          </w:rPr>
          <w:t>пунктом 2</w:t>
        </w:r>
      </w:hyperlink>
      <w:r>
        <w:t xml:space="preserve"> и условиям, установленным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8">
        <w:r>
          <w:rPr>
            <w:color w:val="0000FF"/>
          </w:rPr>
          <w:t>пятым пункта 4</w:t>
        </w:r>
      </w:hyperlink>
      <w:r>
        <w:t xml:space="preserve"> Порядка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грунта, подтверждаю.</w:t>
      </w:r>
      <w:proofErr w:type="gramEnd"/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22">
        <w:r>
          <w:rPr>
            <w:color w:val="0000FF"/>
          </w:rPr>
          <w:t>статьями 268.1</w:t>
        </w:r>
      </w:hyperlink>
      <w:r>
        <w:t xml:space="preserve"> и </w:t>
      </w:r>
      <w:hyperlink r:id="rId2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 xml:space="preserve">Даю </w:t>
      </w:r>
      <w:proofErr w:type="gramStart"/>
      <w:r>
        <w:t>обязательство достигнуть результат</w:t>
      </w:r>
      <w:proofErr w:type="gramEnd"/>
      <w:r>
        <w:t xml:space="preserve"> предоставления субсидии и показатель, необходимый для достижения результата предоставления субсидии.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Достоверность информации, указанной в заявлении и представленных документах, подтверждаю.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Банковские реквизиты для перечисления субсидии: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Наименование кредитной организации или отделения Центрального банка Российской Федерации _______________________________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БИК _________________________________________________________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Корреспондентский счет ______________________________________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Расчетный счет ______________________________________________</w:t>
      </w:r>
    </w:p>
    <w:p w:rsidR="006163E6" w:rsidRDefault="006163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40"/>
        <w:gridCol w:w="1549"/>
        <w:gridCol w:w="340"/>
        <w:gridCol w:w="2656"/>
      </w:tblGrid>
      <w:tr w:rsidR="006163E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  <w: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3E6" w:rsidRDefault="006163E6">
            <w:pPr>
              <w:pStyle w:val="ConsPlusNormal"/>
            </w:pPr>
          </w:p>
        </w:tc>
      </w:tr>
      <w:tr w:rsidR="006163E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  <w:r>
              <w:t>(наименование Получателя субсидии)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ind w:firstLine="540"/>
        <w:jc w:val="both"/>
      </w:pPr>
      <w:r>
        <w:t>"____" ___________ 20__ г.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right"/>
        <w:outlineLvl w:val="1"/>
      </w:pPr>
      <w:bookmarkStart w:id="14" w:name="P181"/>
      <w:bookmarkEnd w:id="14"/>
      <w:r>
        <w:t>Приложение N 2</w:t>
      </w:r>
    </w:p>
    <w:p w:rsidR="006163E6" w:rsidRDefault="006163E6">
      <w:pPr>
        <w:pStyle w:val="ConsPlusNormal"/>
        <w:jc w:val="right"/>
      </w:pPr>
      <w:r>
        <w:t>к Порядку</w:t>
      </w:r>
    </w:p>
    <w:p w:rsidR="006163E6" w:rsidRDefault="006163E6">
      <w:pPr>
        <w:pStyle w:val="ConsPlusNormal"/>
        <w:jc w:val="right"/>
      </w:pPr>
      <w:r>
        <w:t>предоставления субсидий на возмещение</w:t>
      </w:r>
    </w:p>
    <w:p w:rsidR="006163E6" w:rsidRDefault="006163E6">
      <w:pPr>
        <w:pStyle w:val="ConsPlusNormal"/>
        <w:jc w:val="right"/>
      </w:pPr>
      <w:r>
        <w:t>части затрат на проведение</w:t>
      </w:r>
    </w:p>
    <w:p w:rsidR="006163E6" w:rsidRDefault="006163E6">
      <w:pPr>
        <w:pStyle w:val="ConsPlusNormal"/>
        <w:jc w:val="right"/>
      </w:pPr>
      <w:r>
        <w:t>агротехнологических работ, повышение</w:t>
      </w:r>
    </w:p>
    <w:p w:rsidR="006163E6" w:rsidRDefault="006163E6">
      <w:pPr>
        <w:pStyle w:val="ConsPlusNormal"/>
        <w:jc w:val="right"/>
      </w:pPr>
      <w:r>
        <w:t>уровня экологической безопасности</w:t>
      </w:r>
    </w:p>
    <w:p w:rsidR="006163E6" w:rsidRDefault="006163E6">
      <w:pPr>
        <w:pStyle w:val="ConsPlusNormal"/>
        <w:jc w:val="right"/>
      </w:pPr>
      <w:r>
        <w:t>сельскохозяйственного производства,</w:t>
      </w:r>
    </w:p>
    <w:p w:rsidR="006163E6" w:rsidRDefault="006163E6">
      <w:pPr>
        <w:pStyle w:val="ConsPlusNormal"/>
        <w:jc w:val="right"/>
      </w:pPr>
      <w:r>
        <w:lastRenderedPageBreak/>
        <w:t>а также на повышение плодородия</w:t>
      </w:r>
    </w:p>
    <w:p w:rsidR="006163E6" w:rsidRDefault="006163E6">
      <w:pPr>
        <w:pStyle w:val="ConsPlusNormal"/>
        <w:jc w:val="right"/>
      </w:pPr>
      <w:r>
        <w:t>и качества почв при выращивании картофеля</w:t>
      </w:r>
    </w:p>
    <w:p w:rsidR="006163E6" w:rsidRDefault="006163E6">
      <w:pPr>
        <w:pStyle w:val="ConsPlusNormal"/>
        <w:jc w:val="right"/>
      </w:pPr>
      <w:r>
        <w:t>и овощных культур открытого грунта</w:t>
      </w:r>
    </w:p>
    <w:p w:rsidR="006163E6" w:rsidRDefault="006163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701"/>
        <w:gridCol w:w="4118"/>
      </w:tblGrid>
      <w:tr w:rsidR="006163E6">
        <w:tc>
          <w:tcPr>
            <w:tcW w:w="8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  <w:r>
              <w:t>Расчет и приложенные документы проверены.</w:t>
            </w:r>
          </w:p>
        </w:tc>
      </w:tr>
      <w:tr w:rsidR="006163E6">
        <w:tc>
          <w:tcPr>
            <w:tcW w:w="8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  <w:r>
              <w:t>Ответственный сотрудник отдела:</w:t>
            </w:r>
          </w:p>
          <w:p w:rsidR="006163E6" w:rsidRDefault="006163E6">
            <w:pPr>
              <w:pStyle w:val="ConsPlusNormal"/>
              <w:jc w:val="both"/>
            </w:pPr>
            <w:r>
              <w:t>земледелия и растениеводства</w:t>
            </w:r>
          </w:p>
        </w:tc>
      </w:tr>
      <w:tr w:rsidR="006163E6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3E6" w:rsidRDefault="006163E6">
            <w:pPr>
              <w:pStyle w:val="ConsPlusNormal"/>
            </w:pPr>
          </w:p>
        </w:tc>
      </w:tr>
      <w:tr w:rsidR="006163E6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center"/>
            </w:pPr>
            <w:r>
              <w:t>(Ф.И.О.)</w:t>
            </w:r>
          </w:p>
        </w:tc>
      </w:tr>
      <w:tr w:rsidR="006163E6">
        <w:tc>
          <w:tcPr>
            <w:tcW w:w="8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</w:tr>
      <w:tr w:rsidR="006163E6">
        <w:tc>
          <w:tcPr>
            <w:tcW w:w="8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both"/>
            </w:pPr>
            <w:r>
              <w:t>государственной поддержки предприятий АПК</w:t>
            </w:r>
          </w:p>
        </w:tc>
      </w:tr>
      <w:tr w:rsidR="006163E6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3E6" w:rsidRDefault="006163E6">
            <w:pPr>
              <w:pStyle w:val="ConsPlusNormal"/>
            </w:pPr>
          </w:p>
        </w:tc>
      </w:tr>
      <w:tr w:rsidR="006163E6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center"/>
      </w:pPr>
      <w:r>
        <w:t>РАСЧЕТ</w:t>
      </w:r>
    </w:p>
    <w:p w:rsidR="006163E6" w:rsidRDefault="006163E6">
      <w:pPr>
        <w:pStyle w:val="ConsPlusNormal"/>
        <w:jc w:val="center"/>
      </w:pPr>
      <w:r>
        <w:t>размера субсидии на возмещение части затрат на проведение</w:t>
      </w:r>
    </w:p>
    <w:p w:rsidR="006163E6" w:rsidRDefault="006163E6">
      <w:pPr>
        <w:pStyle w:val="ConsPlusNormal"/>
        <w:jc w:val="center"/>
      </w:pPr>
      <w:r>
        <w:t xml:space="preserve">агротехнологических работ, повышение уровня </w:t>
      </w:r>
      <w:proofErr w:type="gramStart"/>
      <w:r>
        <w:t>экологической</w:t>
      </w:r>
      <w:proofErr w:type="gramEnd"/>
    </w:p>
    <w:p w:rsidR="006163E6" w:rsidRDefault="006163E6">
      <w:pPr>
        <w:pStyle w:val="ConsPlusNormal"/>
        <w:jc w:val="center"/>
      </w:pPr>
      <w:r>
        <w:t>безопасности сельскохозяйственного производства, а также</w:t>
      </w:r>
    </w:p>
    <w:p w:rsidR="006163E6" w:rsidRDefault="006163E6">
      <w:pPr>
        <w:pStyle w:val="ConsPlusNormal"/>
        <w:jc w:val="center"/>
      </w:pPr>
      <w:r>
        <w:t>на повышение плодородия и качества почв при выращивании</w:t>
      </w:r>
    </w:p>
    <w:p w:rsidR="006163E6" w:rsidRDefault="006163E6">
      <w:pPr>
        <w:pStyle w:val="ConsPlusNormal"/>
        <w:jc w:val="center"/>
      </w:pPr>
      <w:r>
        <w:t>картофеля и овощных культур открытого грунта в 20__ году</w:t>
      </w:r>
    </w:p>
    <w:p w:rsidR="006163E6" w:rsidRDefault="006163E6">
      <w:pPr>
        <w:pStyle w:val="ConsPlusNormal"/>
        <w:jc w:val="center"/>
      </w:pPr>
      <w:r>
        <w:t>______________________________________________________</w:t>
      </w:r>
    </w:p>
    <w:p w:rsidR="006163E6" w:rsidRDefault="006163E6">
      <w:pPr>
        <w:pStyle w:val="ConsPlusNormal"/>
        <w:jc w:val="center"/>
      </w:pPr>
      <w:r>
        <w:t>(наименование получателя субсидии)</w:t>
      </w:r>
    </w:p>
    <w:p w:rsidR="006163E6" w:rsidRDefault="006163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38"/>
        <w:gridCol w:w="1084"/>
        <w:gridCol w:w="1084"/>
        <w:gridCol w:w="1144"/>
        <w:gridCol w:w="1264"/>
        <w:gridCol w:w="1504"/>
      </w:tblGrid>
      <w:tr w:rsidR="006163E6">
        <w:tc>
          <w:tcPr>
            <w:tcW w:w="484" w:type="dxa"/>
            <w:vMerge w:val="restart"/>
          </w:tcPr>
          <w:p w:rsidR="006163E6" w:rsidRDefault="006163E6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6163E6" w:rsidRDefault="006163E6">
            <w:pPr>
              <w:pStyle w:val="ConsPlusNormal"/>
              <w:jc w:val="center"/>
            </w:pPr>
            <w:r>
              <w:t>Наименование посевной площади</w:t>
            </w:r>
          </w:p>
        </w:tc>
        <w:tc>
          <w:tcPr>
            <w:tcW w:w="1084" w:type="dxa"/>
            <w:vMerge w:val="restart"/>
          </w:tcPr>
          <w:p w:rsidR="006163E6" w:rsidRDefault="006163E6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084" w:type="dxa"/>
            <w:vMerge w:val="restart"/>
          </w:tcPr>
          <w:p w:rsidR="006163E6" w:rsidRDefault="006163E6">
            <w:pPr>
              <w:pStyle w:val="ConsPlusNormal"/>
              <w:jc w:val="center"/>
            </w:pPr>
            <w:r>
              <w:t>Ставка субсидии на 1 га, руб.</w:t>
            </w:r>
          </w:p>
        </w:tc>
        <w:tc>
          <w:tcPr>
            <w:tcW w:w="1144" w:type="dxa"/>
            <w:vMerge w:val="restart"/>
          </w:tcPr>
          <w:p w:rsidR="006163E6" w:rsidRDefault="006163E6">
            <w:pPr>
              <w:pStyle w:val="ConsPlusNormal"/>
              <w:jc w:val="center"/>
            </w:pPr>
            <w:r>
              <w:t>Итого сумма субсидии, руб. (гр. 5 = гр. 3 x гр. 4)</w:t>
            </w:r>
          </w:p>
        </w:tc>
        <w:tc>
          <w:tcPr>
            <w:tcW w:w="2768" w:type="dxa"/>
            <w:gridSpan w:val="2"/>
          </w:tcPr>
          <w:p w:rsidR="006163E6" w:rsidRDefault="006163E6">
            <w:pPr>
              <w:pStyle w:val="ConsPlusNormal"/>
              <w:jc w:val="center"/>
            </w:pPr>
            <w:r>
              <w:t>Сумма субсидии, руб., за счет средств</w:t>
            </w:r>
          </w:p>
        </w:tc>
      </w:tr>
      <w:tr w:rsidR="006163E6">
        <w:tc>
          <w:tcPr>
            <w:tcW w:w="484" w:type="dxa"/>
            <w:vMerge/>
          </w:tcPr>
          <w:p w:rsidR="006163E6" w:rsidRDefault="006163E6">
            <w:pPr>
              <w:pStyle w:val="ConsPlusNormal"/>
            </w:pPr>
          </w:p>
        </w:tc>
        <w:tc>
          <w:tcPr>
            <w:tcW w:w="2438" w:type="dxa"/>
            <w:vMerge/>
          </w:tcPr>
          <w:p w:rsidR="006163E6" w:rsidRDefault="006163E6">
            <w:pPr>
              <w:pStyle w:val="ConsPlusNormal"/>
            </w:pPr>
          </w:p>
        </w:tc>
        <w:tc>
          <w:tcPr>
            <w:tcW w:w="1084" w:type="dxa"/>
            <w:vMerge/>
          </w:tcPr>
          <w:p w:rsidR="006163E6" w:rsidRDefault="006163E6">
            <w:pPr>
              <w:pStyle w:val="ConsPlusNormal"/>
            </w:pPr>
          </w:p>
        </w:tc>
        <w:tc>
          <w:tcPr>
            <w:tcW w:w="1084" w:type="dxa"/>
            <w:vMerge/>
          </w:tcPr>
          <w:p w:rsidR="006163E6" w:rsidRDefault="006163E6">
            <w:pPr>
              <w:pStyle w:val="ConsPlusNormal"/>
            </w:pPr>
          </w:p>
        </w:tc>
        <w:tc>
          <w:tcPr>
            <w:tcW w:w="1144" w:type="dxa"/>
            <w:vMerge/>
          </w:tcPr>
          <w:p w:rsidR="006163E6" w:rsidRDefault="006163E6">
            <w:pPr>
              <w:pStyle w:val="ConsPlusNormal"/>
            </w:pPr>
          </w:p>
        </w:tc>
        <w:tc>
          <w:tcPr>
            <w:tcW w:w="1264" w:type="dxa"/>
          </w:tcPr>
          <w:p w:rsidR="006163E6" w:rsidRDefault="006163E6">
            <w:pPr>
              <w:pStyle w:val="ConsPlusNormal"/>
              <w:jc w:val="center"/>
            </w:pPr>
            <w:r>
              <w:t>областного бюджета &lt;*&gt;</w:t>
            </w:r>
          </w:p>
        </w:tc>
        <w:tc>
          <w:tcPr>
            <w:tcW w:w="1504" w:type="dxa"/>
          </w:tcPr>
          <w:p w:rsidR="006163E6" w:rsidRDefault="006163E6">
            <w:pPr>
              <w:pStyle w:val="ConsPlusNormal"/>
              <w:jc w:val="center"/>
            </w:pPr>
            <w:r>
              <w:t>федерального бюджета &lt;*&gt;</w:t>
            </w:r>
          </w:p>
        </w:tc>
      </w:tr>
      <w:tr w:rsidR="006163E6">
        <w:tc>
          <w:tcPr>
            <w:tcW w:w="484" w:type="dxa"/>
          </w:tcPr>
          <w:p w:rsidR="006163E6" w:rsidRDefault="00616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163E6" w:rsidRDefault="00616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:rsidR="006163E6" w:rsidRDefault="00616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6163E6" w:rsidRDefault="00616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6163E6" w:rsidRDefault="00616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6163E6" w:rsidRDefault="00616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163E6" w:rsidRDefault="006163E6">
            <w:pPr>
              <w:pStyle w:val="ConsPlusNormal"/>
              <w:jc w:val="center"/>
            </w:pPr>
            <w:r>
              <w:t>7</w:t>
            </w:r>
          </w:p>
        </w:tc>
      </w:tr>
      <w:tr w:rsidR="006163E6">
        <w:tc>
          <w:tcPr>
            <w:tcW w:w="484" w:type="dxa"/>
          </w:tcPr>
          <w:p w:rsidR="006163E6" w:rsidRDefault="00616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163E6" w:rsidRDefault="006163E6">
            <w:pPr>
              <w:pStyle w:val="ConsPlusNormal"/>
            </w:pPr>
            <w:r>
              <w:t>Посевная площадь картофеля</w:t>
            </w:r>
          </w:p>
        </w:tc>
        <w:tc>
          <w:tcPr>
            <w:tcW w:w="108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08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14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26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504" w:type="dxa"/>
          </w:tcPr>
          <w:p w:rsidR="006163E6" w:rsidRDefault="006163E6">
            <w:pPr>
              <w:pStyle w:val="ConsPlusNormal"/>
            </w:pPr>
          </w:p>
        </w:tc>
      </w:tr>
      <w:tr w:rsidR="006163E6">
        <w:tc>
          <w:tcPr>
            <w:tcW w:w="484" w:type="dxa"/>
          </w:tcPr>
          <w:p w:rsidR="006163E6" w:rsidRDefault="00616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6163E6" w:rsidRDefault="006163E6">
            <w:pPr>
              <w:pStyle w:val="ConsPlusNormal"/>
            </w:pPr>
            <w:r>
              <w:t>Посевная площадь овощных культур открытого грунта</w:t>
            </w:r>
          </w:p>
        </w:tc>
        <w:tc>
          <w:tcPr>
            <w:tcW w:w="108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08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14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26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504" w:type="dxa"/>
          </w:tcPr>
          <w:p w:rsidR="006163E6" w:rsidRDefault="006163E6">
            <w:pPr>
              <w:pStyle w:val="ConsPlusNormal"/>
            </w:pPr>
          </w:p>
        </w:tc>
      </w:tr>
      <w:tr w:rsidR="006163E6">
        <w:tc>
          <w:tcPr>
            <w:tcW w:w="48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2438" w:type="dxa"/>
          </w:tcPr>
          <w:p w:rsidR="006163E6" w:rsidRDefault="006163E6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</w:tcPr>
          <w:p w:rsidR="006163E6" w:rsidRDefault="006163E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6163E6" w:rsidRDefault="006163E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264" w:type="dxa"/>
          </w:tcPr>
          <w:p w:rsidR="006163E6" w:rsidRDefault="006163E6">
            <w:pPr>
              <w:pStyle w:val="ConsPlusNormal"/>
            </w:pPr>
          </w:p>
        </w:tc>
        <w:tc>
          <w:tcPr>
            <w:tcW w:w="1504" w:type="dxa"/>
          </w:tcPr>
          <w:p w:rsidR="006163E6" w:rsidRDefault="006163E6">
            <w:pPr>
              <w:pStyle w:val="ConsPlusNormal"/>
            </w:pPr>
          </w:p>
        </w:tc>
      </w:tr>
    </w:tbl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ind w:firstLine="540"/>
        <w:jc w:val="both"/>
      </w:pPr>
      <w:r>
        <w:t>--------------------------------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&lt;*&gt; Заполняется ответственным сотрудником отдела государственной поддержки предприятий АПК.</w:t>
      </w:r>
    </w:p>
    <w:p w:rsidR="006163E6" w:rsidRDefault="006163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549"/>
        <w:gridCol w:w="340"/>
        <w:gridCol w:w="2778"/>
      </w:tblGrid>
      <w:tr w:rsidR="006163E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  <w: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3E6" w:rsidRDefault="006163E6">
            <w:pPr>
              <w:pStyle w:val="ConsPlusNormal"/>
            </w:pPr>
          </w:p>
        </w:tc>
      </w:tr>
      <w:tr w:rsidR="006163E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  <w:r>
              <w:lastRenderedPageBreak/>
              <w:t>(наименование получателя субсидии)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3E6" w:rsidRDefault="006163E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ind w:firstLine="540"/>
        <w:jc w:val="both"/>
      </w:pPr>
      <w:r>
        <w:t>"___"___________20 ___ г.</w:t>
      </w:r>
    </w:p>
    <w:p w:rsidR="006163E6" w:rsidRDefault="006163E6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jc w:val="both"/>
      </w:pPr>
    </w:p>
    <w:p w:rsidR="006163E6" w:rsidRDefault="006163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A29" w:rsidRDefault="00903A29"/>
    <w:sectPr w:rsidR="00903A29" w:rsidSect="0007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E6"/>
    <w:rsid w:val="006163E6"/>
    <w:rsid w:val="00903A29"/>
    <w:rsid w:val="00A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6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63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6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63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B6E00C6D9CC78E4C3FFF30D2D1C74A78A636C9554AC52DE896584C421610386356361163023A69F9AEC8925C976D20ABA6728E793E8954D74i0x7I" TargetMode="External"/><Relationship Id="rId13" Type="http://schemas.openxmlformats.org/officeDocument/2006/relationships/hyperlink" Target="consultantplus://offline/ref=C87B6E00C6D9CC78E4C3E1FE1B41427EA0813F639E5EA00083DD63D39B716756C675653652742AAACBC3ACD77C99329907BF7934E795iFx5I" TargetMode="External"/><Relationship Id="rId18" Type="http://schemas.openxmlformats.org/officeDocument/2006/relationships/hyperlink" Target="consultantplus://offline/ref=C87B6E00C6D9CC78E4C3E1FE1B41427EA0823B629159A00083DD63D39B716756D4753D38547430A19B8CEA8273i9x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7B6E00C6D9CC78E4C3E1FE1B41427EA5853468975DA00083DD63D39B716756D4753D38547430A19B8CEA8273i9xBI" TargetMode="External"/><Relationship Id="rId7" Type="http://schemas.openxmlformats.org/officeDocument/2006/relationships/hyperlink" Target="consultantplus://offline/ref=C87B6E00C6D9CC78E4C3E1FE1B41427EA0853E61935BA00083DD63D39B716756C675653D57712BA994C6B9C62495338719BB6328E597F4i9x4I" TargetMode="External"/><Relationship Id="rId12" Type="http://schemas.openxmlformats.org/officeDocument/2006/relationships/hyperlink" Target="consultantplus://offline/ref=C87B6E00C6D9CC78E4C3E1FE1B41427EA0823B629159A00083DD63D39B716756D4753D38547430A19B8CEA8273i9xBI" TargetMode="External"/><Relationship Id="rId17" Type="http://schemas.openxmlformats.org/officeDocument/2006/relationships/hyperlink" Target="consultantplus://offline/ref=C87B6E00C6D9CC78E4C3E1FE1B41427EA7883961955DA00083DD63D39B716756C6756534557C2CA49899BCD335CD3F8607A56732F995F695i4xE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7B6E00C6D9CC78E4C3E1FE1B41427EA7883961955DA00083DD63D39B716756C6756534557C27A49B99BCD335CD3F8607A56732F995F695i4xEI" TargetMode="External"/><Relationship Id="rId20" Type="http://schemas.openxmlformats.org/officeDocument/2006/relationships/hyperlink" Target="consultantplus://offline/ref=C87B6E00C6D9CC78E4C3E1FE1B41427EA0813F639E5EA00083DD63D39B716756C675653652762CAACBC3ACD77C99329907BF7934E795iFx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7B6E00C6D9CC78E4C3E1FE1B41427EA0813F639E5EA00083DD63D39B716756C675653455772DA89699BCD335CD3F8607A56732F995F695i4xEI" TargetMode="External"/><Relationship Id="rId11" Type="http://schemas.openxmlformats.org/officeDocument/2006/relationships/hyperlink" Target="consultantplus://offline/ref=C87B6E00C6D9CC78E4C3E1FE1B41427EA0813D61975BA00083DD63D39B716756C675653455742EA09C99BCD335CD3F8607A56732F995F695i4xE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87B6E00C6D9CC78E4C3E1FE1B41427EA7803A63945DA00083DD63D39B716756C675653455772DA29899BCD335CD3F8607A56732F995F695i4xEI" TargetMode="External"/><Relationship Id="rId23" Type="http://schemas.openxmlformats.org/officeDocument/2006/relationships/hyperlink" Target="consultantplus://offline/ref=C87B6E00C6D9CC78E4C3E1FE1B41427EA0813F639E5EA00083DD63D39B716756C675653652762CAACBC3ACD77C99329907BF7934E795iFx5I" TargetMode="External"/><Relationship Id="rId10" Type="http://schemas.openxmlformats.org/officeDocument/2006/relationships/hyperlink" Target="consultantplus://offline/ref=C87B6E00C6D9CC78E4C3E1FE1B41427EA0853E61935BA00083DD63D39B716756C675653D57712BA994C6B9C62495338719BB6328E597F4i9x4I" TargetMode="External"/><Relationship Id="rId19" Type="http://schemas.openxmlformats.org/officeDocument/2006/relationships/hyperlink" Target="consultantplus://offline/ref=C87B6E00C6D9CC78E4C3E1FE1B41427EA0813F639E5EA00083DD63D39B716756C675653652742AAACBC3ACD77C99329907BF7934E795iFx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B6E00C6D9CC78E4C3E1FE1B41427EA0813F639E5EA00083DD63D39B716756C675653455772DA89699BCD335CD3F8607A56732F995F695i4xEI" TargetMode="External"/><Relationship Id="rId14" Type="http://schemas.openxmlformats.org/officeDocument/2006/relationships/hyperlink" Target="consultantplus://offline/ref=C87B6E00C6D9CC78E4C3E1FE1B41427EA0813F639E5EA00083DD63D39B716756C675653652762CAACBC3ACD77C99329907BF7934E795iFx5I" TargetMode="External"/><Relationship Id="rId22" Type="http://schemas.openxmlformats.org/officeDocument/2006/relationships/hyperlink" Target="consultantplus://offline/ref=C87B6E00C6D9CC78E4C3E1FE1B41427EA0813F639E5EA00083DD63D39B716756C675653652742AAACBC3ACD77C99329907BF7934E795iF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Ирина</cp:lastModifiedBy>
  <cp:revision>2</cp:revision>
  <dcterms:created xsi:type="dcterms:W3CDTF">2023-04-20T07:47:00Z</dcterms:created>
  <dcterms:modified xsi:type="dcterms:W3CDTF">2023-04-20T07:47:00Z</dcterms:modified>
</cp:coreProperties>
</file>