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40" w:rsidRPr="00B302F7" w:rsidRDefault="003A7140" w:rsidP="003A7140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B302F7">
        <w:rPr>
          <w:rFonts w:ascii="Times New Roman" w:hAnsi="Times New Roman" w:cs="Times New Roman"/>
          <w:b/>
          <w:sz w:val="28"/>
          <w:szCs w:val="28"/>
        </w:rPr>
        <w:t>Мероприятия по устранению типичных нарушений:</w:t>
      </w:r>
    </w:p>
    <w:p w:rsidR="003A7140" w:rsidRDefault="003A7140" w:rsidP="003A7140">
      <w:pPr>
        <w:pStyle w:val="formattext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- </w:t>
      </w:r>
      <w:r w:rsidRPr="00823432">
        <w:rPr>
          <w:rFonts w:eastAsiaTheme="minorHAnsi"/>
          <w:sz w:val="28"/>
          <w:szCs w:val="28"/>
          <w:lang w:eastAsia="en-US"/>
        </w:rPr>
        <w:t xml:space="preserve"> Нарушение изготовителем, исполнителем (лицом, выполняющим функции иностранного изготовителя), продавцом требований </w:t>
      </w:r>
      <w:hyperlink r:id="rId4" w:history="1">
        <w:r w:rsidRPr="00823432">
          <w:rPr>
            <w:rFonts w:eastAsiaTheme="minorHAnsi"/>
            <w:sz w:val="28"/>
            <w:szCs w:val="28"/>
            <w:lang w:eastAsia="en-US"/>
          </w:rPr>
          <w:t>технических регламентов</w:t>
        </w:r>
      </w:hyperlink>
      <w:r w:rsidRPr="00823432">
        <w:rPr>
          <w:rFonts w:eastAsiaTheme="minorHAnsi"/>
          <w:sz w:val="28"/>
          <w:szCs w:val="28"/>
          <w:lang w:eastAsia="en-US"/>
        </w:rPr>
        <w:t xml:space="preserve"> или подлежащих применению до дня вступления в силу соответствующих технических регламентов обязательных требований к продукции либо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 либо выпуск в обращение продукции, не соответствующей таким требованиям влечет</w:t>
      </w:r>
      <w:proofErr w:type="gramEnd"/>
      <w:r w:rsidRPr="00823432">
        <w:rPr>
          <w:rFonts w:eastAsiaTheme="minorHAnsi"/>
          <w:sz w:val="28"/>
          <w:szCs w:val="28"/>
          <w:lang w:eastAsia="en-US"/>
        </w:rPr>
        <w:t xml:space="preserve"> наложение административного штрафа на граждан, должностных и юридических лиц.  Согласно </w:t>
      </w:r>
      <w:proofErr w:type="gramStart"/>
      <w:r w:rsidRPr="00823432">
        <w:rPr>
          <w:rFonts w:eastAsiaTheme="minorHAnsi"/>
          <w:sz w:val="28"/>
          <w:szCs w:val="28"/>
          <w:lang w:eastAsia="en-US"/>
        </w:rPr>
        <w:t>ТР</w:t>
      </w:r>
      <w:proofErr w:type="gramEnd"/>
      <w:r w:rsidRPr="00823432">
        <w:rPr>
          <w:rFonts w:eastAsiaTheme="minorHAnsi"/>
          <w:sz w:val="28"/>
          <w:szCs w:val="28"/>
          <w:lang w:eastAsia="en-US"/>
        </w:rPr>
        <w:t xml:space="preserve"> ТС 015/2011 «О безопасности зерна».      </w:t>
      </w:r>
    </w:p>
    <w:p w:rsidR="003A7140" w:rsidRDefault="003A7140" w:rsidP="003A7140">
      <w:pPr>
        <w:pStyle w:val="formattext"/>
        <w:shd w:val="clear" w:color="auto" w:fill="FFFFFF"/>
        <w:spacing w:before="0" w:beforeAutospacing="0" w:after="0" w:afterAutospacing="0"/>
        <w:ind w:left="-567" w:firstLine="1275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823432">
        <w:rPr>
          <w:spacing w:val="2"/>
          <w:sz w:val="28"/>
          <w:szCs w:val="28"/>
        </w:rPr>
        <w:t xml:space="preserve">Настоящий технический регламент распространяется на зерно, выпускаемое в обращение на единой таможенной территории Таможенного союза, используемое для пищевых и кормовых целей и не распространяется на зерно, предназначенное для семенных целей, продукты переработки зерна. </w:t>
      </w:r>
      <w:proofErr w:type="gramStart"/>
      <w:r w:rsidRPr="00823432">
        <w:rPr>
          <w:spacing w:val="2"/>
          <w:sz w:val="28"/>
          <w:szCs w:val="28"/>
        </w:rPr>
        <w:t>Настоящий технический регламент устанавливает обязательные для применения и исполнения на единой таможенной территории Таможенного союза требования к зерну и связанные с ними требования к процессам производства, хранения, перевозки, реализации и утилизации зерна, в целях защиты жизни и здоровья человека, имущества, окружающей среды, жизни и здоровья животных и растений, а также предупреждения действий, вводящих в заблуждение потребителей зерна.</w:t>
      </w:r>
      <w:proofErr w:type="gramEnd"/>
      <w:r w:rsidRPr="00823432">
        <w:rPr>
          <w:sz w:val="28"/>
          <w:szCs w:val="28"/>
        </w:rPr>
        <w:t xml:space="preserve"> </w:t>
      </w:r>
      <w:r w:rsidRPr="00823432">
        <w:rPr>
          <w:spacing w:val="2"/>
          <w:sz w:val="28"/>
          <w:szCs w:val="28"/>
        </w:rPr>
        <w:t>Зерно, поставляемое на пищевые и кормовые цели, выпускается в обращение на единой таможенной территории Таможенного союза при условии, что оно прошло необходимые процедуры оценки (подтверждения) соответствия, установленные настоящим техническим регламентом, а также другими техническими регламентами Таможенного союза, действие которых распространяется на зерно. Зерно, выпускаемое в обращение на единую таможенную территорию Таможенного союза, поставляемое на пищевые и кормовые цели, подлежит подтверждению соответствия в форме декларирования соответствия. Подтверждение соответствия зерна, произведенного на единой таможенной территории Таможенного союза, и зерна, ввозимого на единую таможенную территорию Таможенного союза, проводится по единым правилам и схемам, установленным настоящим техническим регламентом.</w:t>
      </w:r>
      <w:r w:rsidRPr="00823432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  <w:proofErr w:type="gramStart"/>
      <w:r w:rsidRPr="00823432">
        <w:rPr>
          <w:spacing w:val="2"/>
          <w:sz w:val="28"/>
          <w:szCs w:val="28"/>
          <w:shd w:val="clear" w:color="auto" w:fill="FFFFFF"/>
        </w:rPr>
        <w:t>При декларировании соответствия заявителем может быть зарегистрированное в соответствии с национальным законодательством государства - члена Таможенного союза на его территории юридическое лицо или физическое лицо в качестве индивидуального предпринимателя, либо являющееся изготовителем или продавцом, либо выполняющее функции иностранного изготовителя на основании договора с ним в части обеспечения соответствия поставляемого зерна требованиям технических регламентов Таможенного союза и в части ответственности за несоответствие</w:t>
      </w:r>
      <w:proofErr w:type="gramEnd"/>
      <w:r w:rsidRPr="00823432">
        <w:rPr>
          <w:spacing w:val="2"/>
          <w:sz w:val="28"/>
          <w:szCs w:val="28"/>
          <w:shd w:val="clear" w:color="auto" w:fill="FFFFFF"/>
        </w:rPr>
        <w:t xml:space="preserve"> поставляемого зерна требованиям технических регламентов Таможенного союза (лицо, выполняющее функции иностранного изготовителя).</w:t>
      </w:r>
    </w:p>
    <w:p w:rsidR="003A7140" w:rsidRPr="00B302F7" w:rsidRDefault="003A7140" w:rsidP="003A7140">
      <w:pPr>
        <w:pStyle w:val="formattext"/>
        <w:shd w:val="clear" w:color="auto" w:fill="FFFFFF"/>
        <w:spacing w:before="0" w:beforeAutospacing="0" w:after="0" w:afterAutospacing="0"/>
        <w:ind w:left="-567" w:firstLine="1275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lastRenderedPageBreak/>
        <w:t xml:space="preserve">- </w:t>
      </w:r>
      <w:r w:rsidRPr="00823432">
        <w:rPr>
          <w:spacing w:val="2"/>
          <w:sz w:val="28"/>
          <w:szCs w:val="28"/>
          <w:shd w:val="clear" w:color="auto" w:fill="FFFFFF"/>
        </w:rPr>
        <w:t xml:space="preserve"> Реализация продукции, подлежащей обязательному подтверждению соответствия, без указания в сопроводительной документации сведений о сертификате соответствия или декларации о соответствии влечет наложение административного штрафа на должностных лиц и на юридических лиц. Согласно ч.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823432">
        <w:rPr>
          <w:spacing w:val="2"/>
          <w:sz w:val="28"/>
          <w:szCs w:val="28"/>
          <w:shd w:val="clear" w:color="auto" w:fill="FFFFFF"/>
        </w:rPr>
        <w:t xml:space="preserve">2 ст. 3 </w:t>
      </w:r>
      <w:proofErr w:type="gramStart"/>
      <w:r w:rsidRPr="00823432">
        <w:rPr>
          <w:spacing w:val="2"/>
          <w:sz w:val="28"/>
          <w:szCs w:val="28"/>
          <w:shd w:val="clear" w:color="auto" w:fill="FFFFFF"/>
        </w:rPr>
        <w:t>ТР</w:t>
      </w:r>
      <w:proofErr w:type="gramEnd"/>
      <w:r w:rsidRPr="00823432">
        <w:rPr>
          <w:spacing w:val="2"/>
          <w:sz w:val="28"/>
          <w:szCs w:val="28"/>
          <w:shd w:val="clear" w:color="auto" w:fill="FFFFFF"/>
        </w:rPr>
        <w:t xml:space="preserve"> ТС 015/2011 «О безопасности зерна» </w:t>
      </w:r>
      <w:r w:rsidRPr="00823432">
        <w:rPr>
          <w:rFonts w:eastAsiaTheme="minorHAnsi"/>
          <w:sz w:val="28"/>
          <w:szCs w:val="28"/>
          <w:lang w:eastAsia="en-US"/>
        </w:rPr>
        <w:t xml:space="preserve">  - каждая партия поставляемого зерна при его выпуске в обращение на единой таможенной территории Таможенного союза сопровождается товаросопроводительными документами, которые должны содержать информацию о декларации о соответствии партии зерна требованиям настоящего технического регламента.</w:t>
      </w:r>
    </w:p>
    <w:p w:rsidR="003A7140" w:rsidRPr="00B302F7" w:rsidRDefault="003A7140" w:rsidP="003A7140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2F7">
        <w:rPr>
          <w:rFonts w:ascii="Times New Roman" w:hAnsi="Times New Roman" w:cs="Times New Roman"/>
          <w:sz w:val="28"/>
          <w:szCs w:val="28"/>
        </w:rPr>
        <w:t xml:space="preserve">- 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</w:t>
      </w:r>
      <w:proofErr w:type="spellStart"/>
      <w:r w:rsidRPr="00B302F7">
        <w:rPr>
          <w:rFonts w:ascii="Times New Roman" w:hAnsi="Times New Roman" w:cs="Times New Roman"/>
          <w:sz w:val="28"/>
          <w:szCs w:val="28"/>
        </w:rPr>
        <w:t>контрольоб</w:t>
      </w:r>
      <w:proofErr w:type="spellEnd"/>
      <w:r w:rsidRPr="00B302F7">
        <w:rPr>
          <w:rFonts w:ascii="Times New Roman" w:hAnsi="Times New Roman" w:cs="Times New Roman"/>
          <w:sz w:val="28"/>
          <w:szCs w:val="28"/>
        </w:rPr>
        <w:t xml:space="preserve"> устранении нарушений законодательства - влечет наложение административного штрафа на граждан; на должностных лиц или дисквалификацию на срок до трех лет; а также на юридических лиц.  </w:t>
      </w:r>
      <w:proofErr w:type="gramEnd"/>
    </w:p>
    <w:p w:rsidR="003A7140" w:rsidRPr="00B302F7" w:rsidRDefault="003A7140" w:rsidP="003A7140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302F7">
        <w:rPr>
          <w:rFonts w:ascii="Times New Roman" w:hAnsi="Times New Roman" w:cs="Times New Roman"/>
          <w:sz w:val="28"/>
          <w:szCs w:val="28"/>
        </w:rPr>
        <w:t xml:space="preserve"> Предписание об устранении </w:t>
      </w:r>
      <w:proofErr w:type="gramStart"/>
      <w:r w:rsidRPr="00B302F7">
        <w:rPr>
          <w:rFonts w:ascii="Times New Roman" w:hAnsi="Times New Roman" w:cs="Times New Roman"/>
          <w:sz w:val="28"/>
          <w:szCs w:val="28"/>
        </w:rPr>
        <w:t>выявленных нарушений законодательства, установленных государственным инспектором является</w:t>
      </w:r>
      <w:proofErr w:type="gramEnd"/>
      <w:r w:rsidRPr="00B302F7">
        <w:rPr>
          <w:rFonts w:ascii="Times New Roman" w:hAnsi="Times New Roman" w:cs="Times New Roman"/>
          <w:sz w:val="28"/>
          <w:szCs w:val="28"/>
        </w:rPr>
        <w:t xml:space="preserve"> обязательным для исполнения  с момента его вручения лицу, в отношении которого оно вынесено, либо его уполномоченному представителю. Срок устранения нарушения в предписании устанавливается государственным инспектором, проводившим проверку соблюдения требований законодательства, с учетом вида выявленного нарушения, времени вступления в законную силу постановления об административном правонарушении и времени, необходимого для устранения нарушения.  Указанный в предписании срок устранения нарушений может быть продлен: </w:t>
      </w:r>
    </w:p>
    <w:p w:rsidR="003A7140" w:rsidRPr="00B302F7" w:rsidRDefault="003A7140" w:rsidP="003A7140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302F7">
        <w:rPr>
          <w:rFonts w:ascii="Times New Roman" w:hAnsi="Times New Roman" w:cs="Times New Roman"/>
          <w:sz w:val="28"/>
          <w:szCs w:val="28"/>
        </w:rPr>
        <w:t>- на основании ходатайства лица, в отношении которого вынесено предписание об устранении нарушений законодательства;</w:t>
      </w:r>
    </w:p>
    <w:p w:rsidR="003A7140" w:rsidRPr="00B302F7" w:rsidRDefault="003A7140" w:rsidP="003A7140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302F7">
        <w:rPr>
          <w:rFonts w:ascii="Times New Roman" w:hAnsi="Times New Roman" w:cs="Times New Roman"/>
          <w:sz w:val="28"/>
          <w:szCs w:val="28"/>
        </w:rPr>
        <w:t>-  в случае невозможности устранения нарушения в установленный срок лицо, которому выдано предписание.</w:t>
      </w:r>
    </w:p>
    <w:p w:rsidR="003A7140" w:rsidRPr="00B302F7" w:rsidRDefault="003A7140" w:rsidP="003A7140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302F7">
        <w:rPr>
          <w:rFonts w:ascii="Times New Roman" w:hAnsi="Times New Roman" w:cs="Times New Roman"/>
          <w:sz w:val="28"/>
          <w:szCs w:val="28"/>
        </w:rPr>
        <w:t xml:space="preserve"> Не позднее указанного в предписании срока устранения нарушения вправе направить должностному лицу, выдавшему данное предписание, ходатайство о продлении срока устранения нарушения. К ходатайству прилагаются документы, подтверждающие принятие в установленный срок нарушителем мер, необходимых для устранения правонарушения.  По результатам рассмотрения представленных документов инспектор вправе продлить срок исполнения предписания.</w:t>
      </w:r>
      <w:r w:rsidRPr="00B302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302F7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B302F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302F7">
        <w:rPr>
          <w:rFonts w:ascii="Times New Roman" w:hAnsi="Times New Roman" w:cs="Times New Roman"/>
          <w:sz w:val="28"/>
          <w:szCs w:val="28"/>
        </w:rPr>
        <w:t xml:space="preserve"> исполнением предписания об устранении выявленного нарушения требований законодательства РФ назначается  внеплановая проверка.</w:t>
      </w:r>
    </w:p>
    <w:p w:rsidR="003A7140" w:rsidRDefault="003A7140" w:rsidP="003A7140">
      <w:pPr>
        <w:shd w:val="clear" w:color="auto" w:fill="FFFFFF"/>
        <w:ind w:left="-284" w:firstLine="71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B302F7">
        <w:rPr>
          <w:rStyle w:val="blk"/>
          <w:rFonts w:ascii="Times New Roman" w:hAnsi="Times New Roman" w:cs="Times New Roman"/>
          <w:color w:val="000000"/>
          <w:sz w:val="28"/>
          <w:szCs w:val="28"/>
        </w:rPr>
        <w:lastRenderedPageBreak/>
        <w:t>Повторное совершение административного правонарушения, предусмотренного</w:t>
      </w:r>
      <w:r w:rsidRPr="00B302F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5" w:anchor="dst2777" w:history="1">
        <w:r w:rsidRPr="00B302F7">
          <w:rPr>
            <w:rStyle w:val="a3"/>
            <w:rFonts w:ascii="Times New Roman" w:hAnsi="Times New Roman" w:cs="Times New Roman"/>
            <w:color w:val="666699"/>
            <w:sz w:val="28"/>
            <w:szCs w:val="28"/>
          </w:rPr>
          <w:t>частью 2</w:t>
        </w:r>
      </w:hyperlink>
      <w:r w:rsidRPr="00B302F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B302F7">
        <w:rPr>
          <w:rStyle w:val="blk"/>
          <w:rFonts w:ascii="Times New Roman" w:hAnsi="Times New Roman" w:cs="Times New Roman"/>
          <w:color w:val="000000"/>
          <w:sz w:val="28"/>
          <w:szCs w:val="28"/>
        </w:rPr>
        <w:t>настоящей статьи</w:t>
      </w:r>
      <w:bookmarkStart w:id="0" w:name="dst2780"/>
      <w:bookmarkEnd w:id="0"/>
      <w:r w:rsidRPr="00B302F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- 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года; на юридических лиц - от пятидесяти тысяч до ста тысяч рублей.</w:t>
      </w:r>
    </w:p>
    <w:p w:rsidR="003A7140" w:rsidRPr="00B302F7" w:rsidRDefault="003A7140" w:rsidP="003A7140">
      <w:pPr>
        <w:shd w:val="clear" w:color="auto" w:fill="FFFFFF"/>
        <w:ind w:left="-284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B302F7">
        <w:rPr>
          <w:rStyle w:val="blk"/>
          <w:rFonts w:ascii="Times New Roman" w:hAnsi="Times New Roman" w:cs="Times New Roman"/>
          <w:color w:val="000000"/>
          <w:sz w:val="28"/>
          <w:szCs w:val="28"/>
        </w:rPr>
        <w:t>-Хранение зерна и продуктов переработки:</w:t>
      </w:r>
    </w:p>
    <w:p w:rsidR="003A7140" w:rsidRPr="00B302F7" w:rsidRDefault="003A7140" w:rsidP="003A7140">
      <w:pPr>
        <w:shd w:val="clear" w:color="auto" w:fill="FFFFFF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302F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302F7">
        <w:rPr>
          <w:rFonts w:ascii="Times New Roman" w:hAnsi="Times New Roman" w:cs="Times New Roman"/>
          <w:sz w:val="28"/>
          <w:szCs w:val="28"/>
        </w:rPr>
        <w:t xml:space="preserve">Охлаждение зерна; </w:t>
      </w:r>
    </w:p>
    <w:p w:rsidR="003A7140" w:rsidRPr="00B302F7" w:rsidRDefault="003A7140" w:rsidP="003A7140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302F7">
        <w:rPr>
          <w:rFonts w:ascii="Times New Roman" w:hAnsi="Times New Roman" w:cs="Times New Roman"/>
          <w:sz w:val="28"/>
          <w:szCs w:val="28"/>
        </w:rPr>
        <w:t>- активная вентиляция;</w:t>
      </w:r>
    </w:p>
    <w:p w:rsidR="003A7140" w:rsidRPr="00B302F7" w:rsidRDefault="003A7140" w:rsidP="003A7140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302F7">
        <w:rPr>
          <w:rFonts w:ascii="Times New Roman" w:hAnsi="Times New Roman" w:cs="Times New Roman"/>
          <w:sz w:val="28"/>
          <w:szCs w:val="28"/>
        </w:rPr>
        <w:t xml:space="preserve">- зернохранилища должны надежно защищать зерно от атмосферных осадков, грунтовых вод и поверхностных вод, резких перепадов температур, вредителей зерна. В том числе птиц грызунов. Крыша должна быть водонепроницаемой, стены и полы изолированы от проникновения поверхностных и грунтовых вод. Стены силосов не должны иметь </w:t>
      </w:r>
      <w:proofErr w:type="spellStart"/>
      <w:r w:rsidRPr="00B302F7">
        <w:rPr>
          <w:rFonts w:ascii="Times New Roman" w:hAnsi="Times New Roman" w:cs="Times New Roman"/>
          <w:sz w:val="28"/>
          <w:szCs w:val="28"/>
        </w:rPr>
        <w:t>незаделанных</w:t>
      </w:r>
      <w:proofErr w:type="spellEnd"/>
      <w:r w:rsidRPr="00B302F7">
        <w:rPr>
          <w:rFonts w:ascii="Times New Roman" w:hAnsi="Times New Roman" w:cs="Times New Roman"/>
          <w:sz w:val="28"/>
          <w:szCs w:val="28"/>
        </w:rPr>
        <w:t xml:space="preserve"> вертикальных и горизонтальных стыков. Кирпичные стены складов должны быть оштукатурены. Входные отверстия каналов активной вентиляции должны иметь плотно закрывающие крышки, предотвращающие попадания в них атмосферных осадков. Двери и окна зернохранилищ должны плотно закрываться. Силосы и бункеры элеваторов должны закрываться сплошным перекрытием с устройством в них плотно закрывающихся люков с предохранительными решетками, запираемыми на замок;</w:t>
      </w:r>
    </w:p>
    <w:p w:rsidR="003A7140" w:rsidRPr="00B302F7" w:rsidRDefault="003A7140" w:rsidP="003A7140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302F7">
        <w:rPr>
          <w:rFonts w:ascii="Times New Roman" w:hAnsi="Times New Roman" w:cs="Times New Roman"/>
          <w:sz w:val="28"/>
          <w:szCs w:val="28"/>
        </w:rPr>
        <w:t>-эксплуатируемое зерно не должно иметь запаха, несвойственного зерну, быть хорошо проветриваемым;</w:t>
      </w:r>
    </w:p>
    <w:p w:rsidR="003A7140" w:rsidRPr="00851727" w:rsidRDefault="003A7140" w:rsidP="003A7140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302F7">
        <w:rPr>
          <w:rFonts w:ascii="Times New Roman" w:hAnsi="Times New Roman" w:cs="Times New Roman"/>
          <w:sz w:val="28"/>
          <w:szCs w:val="28"/>
        </w:rPr>
        <w:t xml:space="preserve">- в целях профилактики зараженности вредителями хлебных запасов, при подготовке к приемке и размещению партий зерна </w:t>
      </w:r>
      <w:proofErr w:type="spellStart"/>
      <w:r w:rsidRPr="00B302F7">
        <w:rPr>
          <w:rFonts w:ascii="Times New Roman" w:hAnsi="Times New Roman" w:cs="Times New Roman"/>
          <w:sz w:val="28"/>
          <w:szCs w:val="28"/>
        </w:rPr>
        <w:t>госрезерва</w:t>
      </w:r>
      <w:proofErr w:type="spellEnd"/>
      <w:r w:rsidRPr="00B302F7">
        <w:rPr>
          <w:rFonts w:ascii="Times New Roman" w:hAnsi="Times New Roman" w:cs="Times New Roman"/>
          <w:sz w:val="28"/>
          <w:szCs w:val="28"/>
        </w:rPr>
        <w:t>, предназначенные для этого емкости, поточные линии, оборудование, инвентарь, а также соприкасающиеся производственные помещения и территория должны пройти механическую очистку и быть подвергнуты профилактическому обеззараживанию.</w:t>
      </w:r>
    </w:p>
    <w:p w:rsidR="00E37917" w:rsidRPr="003A7140" w:rsidRDefault="00E37917" w:rsidP="003A7140"/>
    <w:sectPr w:rsidR="00E37917" w:rsidRPr="003A7140" w:rsidSect="00E3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355"/>
    <w:rsid w:val="003A7140"/>
    <w:rsid w:val="005C6355"/>
    <w:rsid w:val="00BF3925"/>
    <w:rsid w:val="00C10454"/>
    <w:rsid w:val="00E3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F3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A71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7140"/>
  </w:style>
  <w:style w:type="character" w:customStyle="1" w:styleId="blk">
    <w:name w:val="blk"/>
    <w:basedOn w:val="a0"/>
    <w:rsid w:val="003A71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661/49378f7b974d4626596c99e07f8d8cb1a4032313/" TargetMode="External"/><Relationship Id="rId4" Type="http://schemas.openxmlformats.org/officeDocument/2006/relationships/hyperlink" Target="garantF1://532575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1072</Words>
  <Characters>6114</Characters>
  <Application>Microsoft Office Word</Application>
  <DocSecurity>0</DocSecurity>
  <Lines>50</Lines>
  <Paragraphs>14</Paragraphs>
  <ScaleCrop>false</ScaleCrop>
  <Company/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Фит-сем</dc:creator>
  <cp:lastModifiedBy>Фит-сем</cp:lastModifiedBy>
  <cp:revision>2</cp:revision>
  <dcterms:created xsi:type="dcterms:W3CDTF">2017-05-23T12:59:00Z</dcterms:created>
  <dcterms:modified xsi:type="dcterms:W3CDTF">2017-05-23T12:59:00Z</dcterms:modified>
</cp:coreProperties>
</file>