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1D" w:rsidRPr="00135887" w:rsidRDefault="00F9481D" w:rsidP="00F94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Приложение N 15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Правительства Рязанской области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от 13 февраля 2013 г. N 28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00"/>
      <w:bookmarkEnd w:id="0"/>
      <w:r w:rsidRPr="00135887">
        <w:rPr>
          <w:rFonts w:ascii="Times New Roman" w:hAnsi="Times New Roman" w:cs="Times New Roman"/>
          <w:sz w:val="28"/>
          <w:szCs w:val="28"/>
        </w:rPr>
        <w:t>ПОРЯДОК</w:t>
      </w:r>
    </w:p>
    <w:p w:rsidR="00F9481D" w:rsidRPr="00135887" w:rsidRDefault="00F9481D" w:rsidP="00F94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ПРЕДОСТАВЛЕНИЯ СУБСИДИЙ НА ПОДДЕРЖКУ ПЛЕМЕННОГО КОНЕВОДСТВА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5" w:history="1">
        <w:r w:rsidRPr="001358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</w:t>
      </w:r>
      <w:proofErr w:type="gramEnd"/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от 06.09.2017 N 216)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мероприятий государственной </w:t>
      </w:r>
      <w:hyperlink r:id="rId6" w:history="1">
        <w:r w:rsidRPr="0013588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Рязанской области "Развитие агропромышленного комплекса на 2014 - 2020 годы", утвержденной Постановлением Правительства Рязанской области от 30 октября 2013 г. N 357.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08"/>
      <w:bookmarkEnd w:id="1"/>
      <w:r w:rsidRPr="00135887">
        <w:rPr>
          <w:rFonts w:ascii="Times New Roman" w:hAnsi="Times New Roman" w:cs="Times New Roman"/>
          <w:sz w:val="28"/>
          <w:szCs w:val="28"/>
        </w:rPr>
        <w:t>2. Настоящий Порядок регламентирует условия и порядок предоставления субсидий за счет средств областного бюджета на возмещение части затрат на поддержку племенного коневодства (далее - субсидии).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09"/>
      <w:bookmarkEnd w:id="2"/>
      <w:r w:rsidRPr="00135887">
        <w:rPr>
          <w:rFonts w:ascii="Times New Roman" w:hAnsi="Times New Roman" w:cs="Times New Roman"/>
          <w:sz w:val="28"/>
          <w:szCs w:val="28"/>
        </w:rPr>
        <w:t xml:space="preserve">3. Субсидии предоставляются сельскохозяйственным товаропроизводителям (за исключением граждан, ведущих личное подсобное хозяйство), признанным таковыми в соответствии со </w:t>
      </w:r>
      <w:hyperlink r:id="rId7" w:history="1">
        <w:r w:rsidRPr="00135887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2006 года N 264-ФЗ "О развитии сельского хозяйства" (далее - Получатели).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4. Министерство сельского хозяйства и продовольствия Рязанской области (далее - Министерство) предоставляет субсидии в пределах бюджетных ассигнований, предусмотренных в областном бюджете на текущий финансовый год и плановый период, и лимитов бюджетных обязательств, утвержденных в установленном порядке на предоставление субсидий, на цели, указанные в </w:t>
      </w:r>
      <w:hyperlink w:anchor="P3708" w:history="1">
        <w:r w:rsidRPr="001358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11"/>
      <w:bookmarkEnd w:id="3"/>
      <w:r w:rsidRPr="00135887">
        <w:rPr>
          <w:rFonts w:ascii="Times New Roman" w:hAnsi="Times New Roman" w:cs="Times New Roman"/>
          <w:sz w:val="28"/>
          <w:szCs w:val="28"/>
        </w:rPr>
        <w:t>5. Субсидии предоставляются Получателям при соблюдении следующих условий: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наличие не менее 100 голов племенных лошадей, включая молодняк, на конец отчетного финансового года;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обеспечение сохранности племенного маточного поголовья лошадей в отчетном финансовом году к уровню года, предшествующего отчетному финансовому году;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- обеспечение выхода жеребят не менее 60 голов в расчете на 100 конематок в отчетном финансовому году;</w:t>
      </w:r>
      <w:proofErr w:type="gramEnd"/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заработной плате на первое число месяца подачи заявления о предоставлении субсидий;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согласие Получателей на осуществление Министерством и органами финансового контроля проверок соблюдения условий, целей и порядка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субсидий (за исключением лиц, определенных </w:t>
      </w:r>
      <w:hyperlink r:id="rId8" w:history="1">
        <w:r w:rsidRPr="00135887">
          <w:rPr>
            <w:rFonts w:ascii="Times New Roman" w:hAnsi="Times New Roman" w:cs="Times New Roman"/>
            <w:sz w:val="28"/>
            <w:szCs w:val="28"/>
          </w:rPr>
          <w:t>частью 5 статьи 78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дату, не превышающую 30 дней до даты регистрации заявления о предоставлении субсидий;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 xml:space="preserve">- на дату подачи заявления о предоставлении субсидий Получатели - юридические лица не должны находиться в процессе реорганизации, ликвидации, проведения процедур, применяемых в деле о банкротстве, предусмотренных </w:t>
      </w:r>
      <w:hyperlink r:id="rId9" w:history="1">
        <w:r w:rsidRPr="00135887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 года N 127-ФЗ "О несостоятельности (банкротстве)", а Получатели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- на дату подачи заявления о предоставлении субсидий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при проведении финансовых операций (офшорные зоны) в отношении таких юридических лиц, в совокупности превышает 50%;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на дату подачи заявления о предоставлении субсидий Получатели не должны получать средства из областного бюджета на основании иных нормативных правовых актов на цели, указанные в </w:t>
      </w:r>
      <w:hyperlink w:anchor="P3708" w:history="1">
        <w:r w:rsidRPr="001358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представление в Министерство отчетности о финансово-экономическом состоянии товаропроизводителей агропромышленного комплекса за отчетный финансовый год по формам, утвержденным Минсельхозом России (индивидуальные предприниматели представляют отчетность по формам, утвержденным Минсельхозом России, предусмотренным для крестьянских (фермерских) хозяйств);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22"/>
      <w:bookmarkEnd w:id="4"/>
      <w:proofErr w:type="gramStart"/>
      <w:r w:rsidRPr="00135887">
        <w:rPr>
          <w:rFonts w:ascii="Times New Roman" w:hAnsi="Times New Roman" w:cs="Times New Roman"/>
          <w:sz w:val="28"/>
          <w:szCs w:val="28"/>
        </w:rPr>
        <w:t>- достижение по итогам 2017 года или за отчетный финансовый год, начиная с 2018 года, среднемесячной заработной платы работников Получателя в размере не ниже двукратного (для крестьянских (фермерских) хозяйств и индивидуальных предпринимателей - не ниже полуторакратного) минимального размера оплаты труда, установленного федеральным законом на 1 января 2017 года (начиная с 2018 года - на 1 июля отчетного финансового года).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по итогам 2017 года (отчетного финансового года) рассчитывается как отношение расходов Получателей на оплату труда работников за соответствующий финансовый год к среднегодовой численности работников Получателей, деленное на 12.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6. Субсидии предоставляются Получателям по ставкам, определяемым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>Министерством, на содержание племенного поголовья лошадей (жеребцов-производителей, молодняка до 3 лет) по ставке на 1 голову.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24"/>
      <w:bookmarkEnd w:id="5"/>
      <w:r w:rsidRPr="00135887">
        <w:rPr>
          <w:rFonts w:ascii="Times New Roman" w:hAnsi="Times New Roman" w:cs="Times New Roman"/>
          <w:sz w:val="28"/>
          <w:szCs w:val="28"/>
        </w:rPr>
        <w:t xml:space="preserve">7. Для получения субсидий Получатели до 1 декабря текущего финансового года представляют в Министерство </w:t>
      </w:r>
      <w:hyperlink w:anchor="P3780" w:history="1">
        <w:r w:rsidRPr="0013588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о предоставлении субсидий (далее - заявление) по форме согласно приложению N 1 к настоящему Порядку (в двух экземплярах) с приложением к нему следующих документов: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первое число месяца подачи заявления по форме, утвержденной Министерством;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расчет среднемесячной заработной платы работников Получателей по форме, утверждаемой Министерством (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начиная с 2018 года), и копии формы отчетности о финансово-экономическом состоянии товаропроизводителей агропромышленного комплекса за отчетный финансовый год по формам, утвержденным Минсельхозом России (индивидуальные предприниматели представляют отчетность по формам, утвержденным Минсельхозом России, предусмотренным для крестьянских (фермерских) хозяйств);</w:t>
      </w:r>
    </w:p>
    <w:bookmarkStart w:id="6" w:name="P3727"/>
    <w:bookmarkEnd w:id="6"/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fldChar w:fldCharType="begin"/>
      </w:r>
      <w:r w:rsidRPr="00135887">
        <w:rPr>
          <w:rFonts w:ascii="Times New Roman" w:hAnsi="Times New Roman" w:cs="Times New Roman"/>
          <w:sz w:val="28"/>
          <w:szCs w:val="28"/>
        </w:rPr>
        <w:instrText xml:space="preserve"> HYPERLINK \l "P3832" </w:instrText>
      </w:r>
      <w:r w:rsidRPr="00135887">
        <w:rPr>
          <w:rFonts w:ascii="Times New Roman" w:hAnsi="Times New Roman" w:cs="Times New Roman"/>
          <w:sz w:val="28"/>
          <w:szCs w:val="28"/>
        </w:rPr>
        <w:fldChar w:fldCharType="separate"/>
      </w:r>
      <w:r w:rsidRPr="00135887">
        <w:rPr>
          <w:rFonts w:ascii="Times New Roman" w:hAnsi="Times New Roman" w:cs="Times New Roman"/>
          <w:sz w:val="28"/>
          <w:szCs w:val="28"/>
        </w:rPr>
        <w:t>справка-расчет</w:t>
      </w:r>
      <w:r w:rsidRPr="00135887">
        <w:rPr>
          <w:rFonts w:ascii="Times New Roman" w:hAnsi="Times New Roman" w:cs="Times New Roman"/>
          <w:sz w:val="28"/>
          <w:szCs w:val="28"/>
        </w:rPr>
        <w:fldChar w:fldCharType="end"/>
      </w:r>
      <w:r w:rsidRPr="0013588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(для крестьянских (фермерских) хозяйств);</w:t>
      </w:r>
    </w:p>
    <w:bookmarkStart w:id="7" w:name="P3728"/>
    <w:bookmarkEnd w:id="7"/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fldChar w:fldCharType="begin"/>
      </w:r>
      <w:r w:rsidRPr="00135887">
        <w:rPr>
          <w:rFonts w:ascii="Times New Roman" w:hAnsi="Times New Roman" w:cs="Times New Roman"/>
          <w:sz w:val="28"/>
          <w:szCs w:val="28"/>
        </w:rPr>
        <w:instrText xml:space="preserve"> HYPERLINK \l "P3873" </w:instrText>
      </w:r>
      <w:r w:rsidRPr="00135887">
        <w:rPr>
          <w:rFonts w:ascii="Times New Roman" w:hAnsi="Times New Roman" w:cs="Times New Roman"/>
          <w:sz w:val="28"/>
          <w:szCs w:val="28"/>
        </w:rPr>
        <w:fldChar w:fldCharType="separate"/>
      </w:r>
      <w:r w:rsidRPr="00135887">
        <w:rPr>
          <w:rFonts w:ascii="Times New Roman" w:hAnsi="Times New Roman" w:cs="Times New Roman"/>
          <w:sz w:val="28"/>
          <w:szCs w:val="28"/>
        </w:rPr>
        <w:t>справка</w:t>
      </w:r>
      <w:r w:rsidRPr="00135887">
        <w:rPr>
          <w:rFonts w:ascii="Times New Roman" w:hAnsi="Times New Roman" w:cs="Times New Roman"/>
          <w:sz w:val="28"/>
          <w:szCs w:val="28"/>
        </w:rPr>
        <w:fldChar w:fldCharType="end"/>
      </w:r>
      <w:r w:rsidRPr="00135887">
        <w:rPr>
          <w:rFonts w:ascii="Times New Roman" w:hAnsi="Times New Roman" w:cs="Times New Roman"/>
          <w:sz w:val="28"/>
          <w:szCs w:val="28"/>
        </w:rPr>
        <w:t xml:space="preserve"> о племенном поголовье лошадей и выходе молодняка по форме согласно приложению N 3 к настоящему Порядку;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заверенные Получателями копии формы федерального государственного статистического наблюдения </w:t>
      </w:r>
      <w:hyperlink r:id="rId10" w:history="1">
        <w:r w:rsidRPr="00135887">
          <w:rPr>
            <w:rFonts w:ascii="Times New Roman" w:hAnsi="Times New Roman" w:cs="Times New Roman"/>
            <w:sz w:val="28"/>
            <w:szCs w:val="28"/>
          </w:rPr>
          <w:t>N 24-(СХ)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"Сведения о состоянии животноводства" за отчетный финансовый год и год, предшествующий отчетному финансовому году (за исключением крестьянских (фермерских) хозяйств).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Получатели вправе представить по собственной инициативе документы, подтверждающие отсутствие у них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дней до даты регистрации заявления.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если Получатели не представили указанные документы по собственной инициативе, Министерство на дату подачи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Министерство получает сведения из Единого федерального реестра сведений о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о проведении в отношении Получателей процедур,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в деле о банкротстве, предусмотренных </w:t>
      </w:r>
      <w:hyperlink r:id="rId11" w:history="1">
        <w:r w:rsidRPr="00135887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 года N 127-ФЗ "О несостоятельности (банкротстве)".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</w:t>
      </w:r>
      <w:hyperlink w:anchor="P3724" w:history="1">
        <w:r w:rsidRPr="0013588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на предоставление субсидий не принимаются.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8. Заявление в день приема регистрируется в порядке очередности с учетом даты и времени его поступления в специальном журнале, который должен быть пронумерован, прошнурован и скреплен печатью Министерства.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Один экземпляр заявления с отметкой о дате и времени поступления заявления, его регистрационного (входящего) номера, фамилии, имени, отчества специалиста Министерства, осуществившего регистрацию, вручается (направляется) Получателю.</w:t>
      </w:r>
      <w:proofErr w:type="gramEnd"/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осуществляет обязательную проверку соблюдения Получателями условий (в 2017 году - за исключением условия, предусмотренного </w:t>
      </w:r>
      <w:hyperlink w:anchor="P3722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двенадцатым 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Порядка), целей и порядка предоставления субсидий, достоверности представленной Получателями информации. Проверка в соответствии с настоящим Порядком заключается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>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документов и сведений, представленных Получателями, а также запрашиваемых Министерством посредством межведомственных запросов, их анализе на предмет соблюдения Получателями условий, целей и порядка предоставления субсидий;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определении достоверности представленной Получателями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 в являющемся его неотъемлемой частью Едином федеральном реестре сведений о банкротстве;</w:t>
      </w:r>
      <w:proofErr w:type="gramEnd"/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принимает (подписывает)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категории, предусмотренной </w:t>
      </w:r>
      <w:hyperlink w:anchor="P3709" w:history="1">
        <w:r w:rsidRPr="0013588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несоблюдение Получателем условий, предусмотренных </w:t>
      </w:r>
      <w:hyperlink w:anchor="P3711" w:history="1">
        <w:r w:rsidRPr="0013588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 (в 2017 году - за исключением условия, предусмотренного </w:t>
      </w:r>
      <w:hyperlink w:anchor="P3722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двенадцатым 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документы, подлежащие представлению Получателями в соответствии с </w:t>
      </w:r>
      <w:hyperlink w:anchor="P3724" w:history="1">
        <w:r w:rsidRPr="0013588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представлены не в полном объеме (за исключением случая, установленного </w:t>
      </w:r>
      <w:hyperlink w:anchor="P3747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пятнадцатым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несоответствие документов, предусмотренных </w:t>
      </w:r>
      <w:hyperlink w:anchor="P3724" w:history="1">
        <w:r w:rsidRPr="00135887">
          <w:rPr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728" w:history="1">
        <w:r w:rsidRPr="00135887">
          <w:rPr>
            <w:rFonts w:ascii="Times New Roman" w:hAnsi="Times New Roman" w:cs="Times New Roman"/>
            <w:sz w:val="28"/>
            <w:szCs w:val="28"/>
          </w:rPr>
          <w:t>пятым пункта 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установленной форме;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документ, предусмотренный </w:t>
      </w:r>
      <w:hyperlink w:anchor="P3727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четвертым пункта 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содержит технические ошибки. Техническими ошибками для целей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>настоящего Порядка признаются описка, опечатка, арифметическая ошибка, допущенные Получателями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информации.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и в течение 3 рабочих дней со дня его подписания направляется Получателям.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7"/>
      <w:bookmarkEnd w:id="8"/>
      <w:r w:rsidRPr="00135887">
        <w:rPr>
          <w:rFonts w:ascii="Times New Roman" w:hAnsi="Times New Roman" w:cs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w:anchor="P3724" w:history="1">
        <w:r w:rsidRPr="0013588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 Документы, представленные Получателем по установленной форме, без технических ошибок, действительные на дату повторной подачи документов, Получатель вправе не представлять повторно.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9. Субсидии предоставляются на основании соглашения о предоставлении субсидии, заключаемого с Получателями, при условии принятия Министерством решения о предоставлении субсидии.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Соглашение о предоставлении субсидии между Министерством и Получателем заключается в течение 5 рабочих дней со дня принятия решения о предоставлении субсидии в соответствии с типовой формой, установленной министерством финансов Рязанской области.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10. Министерство осуществляет обязательную проверку соблюдения Получателями условий, целей и порядка предоставления субсидий в соответствии с настоящим Порядком и в рамках внутреннего финансового контроля.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Получателями условий, целей и порядка предоставления субсидий в рамках государственного финансового контроля.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11. Министерство перечисляет субсидии на расчетные счета Получателей, открытые в учреждениях Центрального банка Российской Федерации или кредитных организациях, в срок не позднее 10 рабочих дней после принятия решения о предоставлении субсидии.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Перечисление субсидии Получателям осуществляется в порядке очередности регистрации заявлений в специальном журнале.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12. Получатели несут ответственность за достоверность представляемой в Министерство документации.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55"/>
      <w:bookmarkEnd w:id="9"/>
      <w:r w:rsidRPr="00135887">
        <w:rPr>
          <w:rFonts w:ascii="Times New Roman" w:hAnsi="Times New Roman" w:cs="Times New Roman"/>
          <w:sz w:val="28"/>
          <w:szCs w:val="28"/>
        </w:rPr>
        <w:t xml:space="preserve">Министерство в течение 15 рабочих дней со дня получения информации об установлении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факта нарушения условий предоставления субсидий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направляет Получателям заказным почтовым отправлением письменное уведомление о необходимости возврата неправомерно полученной субсидии в течение 30 дней со дня получения такого уведомления на указанный в нем расчетный счет.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56"/>
      <w:bookmarkEnd w:id="10"/>
      <w:r w:rsidRPr="00135887">
        <w:rPr>
          <w:rFonts w:ascii="Times New Roman" w:hAnsi="Times New Roman" w:cs="Times New Roman"/>
          <w:sz w:val="28"/>
          <w:szCs w:val="28"/>
        </w:rPr>
        <w:t xml:space="preserve">Министерство в течение 3 месяцев со дня истечения установленного для возврата срока принимает меры к взысканию неправомерно полученной и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>невозвращенной субсидии в судебном порядке.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13. Информацией об установлении факта нарушения условия, предусмотренного </w:t>
      </w:r>
      <w:hyperlink w:anchor="P3722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двенадцатым 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в 2017 году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в том числе акт о проведении проверки (далее - акт) по форме, утверждаемой Министерством.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Проверка проводится до 1 мая 2018 года на основании документов, подтверждающих соблюдение Получателями условия, предусмотренного </w:t>
      </w:r>
      <w:hyperlink w:anchor="P3722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двенадцатым 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 (расчет среднемесячной заработной платы работников Получателей по форме, утверждаемой Министерством), представляемых в Министерство не позднее 1 апреля 2018 года.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наименование Получателя;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цель и предмет проведения проверки;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перечень должностных лиц Министерства, участвующих в проведении проверки.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Результаты проведенной проверки отражаются в акте, составляемом Министерством в течение 5 рабочих дней, следующих за днем окончания проведения проверки. Копия акта в течение 3 рабочих дней, следующих за днем его подписания, направляется Получателям заказным почтовым отправлением с уведомлением о вручении.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нарушения Получателем условия предоставления субсидий, предусмотренного </w:t>
      </w:r>
      <w:hyperlink w:anchor="P3722" w:history="1">
        <w:r w:rsidRPr="00135887">
          <w:rPr>
            <w:rFonts w:ascii="Times New Roman" w:hAnsi="Times New Roman" w:cs="Times New Roman"/>
            <w:sz w:val="28"/>
            <w:szCs w:val="28"/>
          </w:rPr>
          <w:t>абзацем двенадцатым 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одновременно с подписанием акта направляет Получателю письменное уведомление, указанное в </w:t>
      </w:r>
      <w:hyperlink w:anchor="P3755" w:history="1">
        <w:r w:rsidRPr="00135887">
          <w:rPr>
            <w:rFonts w:ascii="Times New Roman" w:hAnsi="Times New Roman" w:cs="Times New Roman"/>
            <w:sz w:val="28"/>
            <w:szCs w:val="28"/>
          </w:rPr>
          <w:t>абзаце втором пункта 12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принимает меры, указанные в </w:t>
      </w:r>
      <w:hyperlink w:anchor="P3756" w:history="1">
        <w:r w:rsidRPr="00135887">
          <w:rPr>
            <w:rFonts w:ascii="Times New Roman" w:hAnsi="Times New Roman" w:cs="Times New Roman"/>
            <w:sz w:val="28"/>
            <w:szCs w:val="28"/>
          </w:rPr>
          <w:t>абзаце третьем пункта 12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если субсидия не возвращена.</w:t>
      </w:r>
      <w:proofErr w:type="gramEnd"/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14. Остатки субсидий, не использованные в отчетном финансовом году, в случаях, предусмотренных соглашением, возвращаются Получателями в областной бюджет не позднее 30 января текущего финансового года на лицевой счет, указанный в соглашении.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к Порядку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поддержку племенного коневодства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и продовольствия Рязанской области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780"/>
      <w:bookmarkEnd w:id="11"/>
      <w:r w:rsidRPr="00135887">
        <w:rPr>
          <w:rFonts w:ascii="Times New Roman" w:hAnsi="Times New Roman" w:cs="Times New Roman"/>
          <w:sz w:val="28"/>
          <w:szCs w:val="28"/>
        </w:rPr>
        <w:t>ЗАЯВЛЕНИЕ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о предоставлении субсидий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(наименование получателя субсидий (далее - Получатель)</w:t>
      </w:r>
      <w:proofErr w:type="gramEnd"/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Получатель просит предоставить субсидии за счет средств областного бюджета на возмещение затрат на поддержку племенного коневодства.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149"/>
      </w:tblGrid>
      <w:tr w:rsidR="00F9481D" w:rsidRPr="00135887" w:rsidTr="00223785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887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37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1D" w:rsidRPr="00135887" w:rsidTr="00223785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88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1D" w:rsidRPr="00135887" w:rsidTr="00223785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88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1D" w:rsidRPr="00135887" w:rsidTr="00223785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35887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 состоянию на дату подачи заявления: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- Получатель - юридическое лицо не находится в процессе реорганизации, ликвидации, проведения процедур, применяемых в деле о банкротстве, предусмотренных </w:t>
      </w:r>
      <w:hyperlink r:id="rId13" w:history="1">
        <w:r w:rsidRPr="00135887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 года N 127-ФЗ "О несостоятельности (банкротстве)", Получатель - индивидуальный предприниматель не прекратил деятельность в качестве индивидуального предпринимателя;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135887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50%;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- Получатель не получает средства из областного бюджета на основании иных нормативных правовых актов на цели запрашиваемой субсидии.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Получатель (за исключением лиц, определенных </w:t>
      </w:r>
      <w:hyperlink r:id="rId14" w:history="1">
        <w:r w:rsidRPr="00135887">
          <w:rPr>
            <w:rFonts w:ascii="Times New Roman" w:hAnsi="Times New Roman" w:cs="Times New Roman"/>
            <w:sz w:val="28"/>
            <w:szCs w:val="28"/>
          </w:rPr>
          <w:t>частью 5 статьи 78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выражает согласие на осуществление министерством сельского хозяйства и продовольствия </w:t>
      </w:r>
      <w:r w:rsidRPr="00135887">
        <w:rPr>
          <w:rFonts w:ascii="Times New Roman" w:hAnsi="Times New Roman" w:cs="Times New Roman"/>
          <w:sz w:val="28"/>
          <w:szCs w:val="28"/>
        </w:rPr>
        <w:lastRenderedPageBreak/>
        <w:t>Рязанской области и органами финансового контроля проверок соблюдения условий, целей и порядка предоставления субсидий.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Получатель обязуется по итогам 2017 года обеспечить соблюдение условия, предусмотренного абзацем двенадцатым </w:t>
      </w:r>
      <w:hyperlink w:anchor="P3711" w:history="1">
        <w:r w:rsidRPr="00135887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13588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поддержку племенного коневодства.</w:t>
      </w: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 __________________________________________________________________________________________________________________________________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получателя субсидий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87">
        <w:rPr>
          <w:rFonts w:ascii="Times New Roman" w:hAnsi="Times New Roman" w:cs="Times New Roman"/>
          <w:sz w:val="28"/>
          <w:szCs w:val="28"/>
        </w:rPr>
        <w:t>(индивидуальный предприниматель -</w:t>
      </w:r>
      <w:proofErr w:type="gramEnd"/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получатель субсидии)             _____________  ___________________________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588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(подпись)                              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"____"____________20 ___ г.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М.П.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к Порядку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481D" w:rsidRPr="00135887" w:rsidRDefault="00F9481D" w:rsidP="00F9481D">
      <w:pPr>
        <w:pStyle w:val="ConsPlusNormal"/>
        <w:jc w:val="right"/>
      </w:pPr>
      <w:r w:rsidRPr="00135887">
        <w:rPr>
          <w:rFonts w:ascii="Times New Roman" w:hAnsi="Times New Roman" w:cs="Times New Roman"/>
          <w:sz w:val="28"/>
          <w:szCs w:val="28"/>
        </w:rPr>
        <w:t>поддержку племенного коневодства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Справка-расчет и приложенные документы проверены.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Ответственный сотрудник отдела: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развития отраслей животноводства и племенного дела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______________ ______________________________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5887">
        <w:rPr>
          <w:rFonts w:ascii="Times New Roman" w:hAnsi="Times New Roman" w:cs="Times New Roman"/>
          <w:sz w:val="22"/>
          <w:szCs w:val="24"/>
        </w:rPr>
        <w:t>(подпись)                         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государственной поддержки отраслей АПК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______________ ______________________________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35887">
        <w:rPr>
          <w:rFonts w:ascii="Times New Roman" w:hAnsi="Times New Roman" w:cs="Times New Roman"/>
          <w:sz w:val="22"/>
          <w:szCs w:val="24"/>
        </w:rPr>
        <w:t xml:space="preserve">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35887">
        <w:rPr>
          <w:rFonts w:ascii="Times New Roman" w:hAnsi="Times New Roman" w:cs="Times New Roman"/>
          <w:sz w:val="22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 w:rsidRPr="0013588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35887">
        <w:rPr>
          <w:rFonts w:ascii="Times New Roman" w:hAnsi="Times New Roman" w:cs="Times New Roman"/>
          <w:sz w:val="22"/>
          <w:szCs w:val="24"/>
        </w:rPr>
        <w:t>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832"/>
      <w:bookmarkEnd w:id="12"/>
      <w:r w:rsidRPr="00135887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F9481D" w:rsidRPr="00135887" w:rsidRDefault="00F9481D" w:rsidP="00F948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bookmarkStart w:id="13" w:name="_GoBack"/>
      <w:bookmarkEnd w:id="13"/>
      <w:r w:rsidRPr="00135887">
        <w:rPr>
          <w:rFonts w:ascii="Times New Roman" w:hAnsi="Times New Roman" w:cs="Times New Roman"/>
          <w:sz w:val="24"/>
          <w:szCs w:val="24"/>
        </w:rPr>
        <w:t>на поддержку племенного коневодства</w:t>
      </w:r>
    </w:p>
    <w:p w:rsidR="00F9481D" w:rsidRPr="00135887" w:rsidRDefault="00F9481D" w:rsidP="00F948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в 20___ году</w:t>
      </w:r>
    </w:p>
    <w:p w:rsidR="00F9481D" w:rsidRPr="00135887" w:rsidRDefault="00F9481D" w:rsidP="00F948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481D" w:rsidRPr="00135887" w:rsidRDefault="00F9481D" w:rsidP="00F948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35887">
        <w:rPr>
          <w:rFonts w:ascii="Times New Roman" w:hAnsi="Times New Roman" w:cs="Times New Roman"/>
          <w:sz w:val="22"/>
          <w:szCs w:val="22"/>
        </w:rPr>
        <w:t>(наименование получателя субсидии)</w:t>
      </w:r>
    </w:p>
    <w:p w:rsidR="00F9481D" w:rsidRPr="00135887" w:rsidRDefault="00F9481D" w:rsidP="00F9481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6"/>
        <w:gridCol w:w="2665"/>
        <w:gridCol w:w="4148"/>
      </w:tblGrid>
      <w:tr w:rsidR="00F9481D" w:rsidRPr="00135887" w:rsidTr="00223785"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838"/>
            <w:bookmarkEnd w:id="14"/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Племенное поголовье на конец отчетного финансового года, голов</w:t>
            </w:r>
          </w:p>
        </w:tc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839"/>
            <w:bookmarkEnd w:id="15"/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21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тыс. руб.,</w:t>
            </w:r>
          </w:p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 xml:space="preserve">(гр. 3 = </w:t>
            </w:r>
            <w:hyperlink w:anchor="P3838" w:history="1">
              <w:r w:rsidRPr="00135887">
                <w:rPr>
                  <w:rFonts w:ascii="Times New Roman" w:hAnsi="Times New Roman" w:cs="Times New Roman"/>
                  <w:sz w:val="24"/>
                  <w:szCs w:val="24"/>
                </w:rPr>
                <w:t>гр. 1</w:t>
              </w:r>
            </w:hyperlink>
            <w:r w:rsidRPr="00135887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839" w:history="1">
              <w:r w:rsidRPr="00135887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81D" w:rsidRPr="00135887" w:rsidTr="00223785"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81D" w:rsidRPr="00135887" w:rsidTr="00223785"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D" w:rsidRPr="00135887" w:rsidTr="00223785"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6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88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Руководитель организации -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87">
        <w:rPr>
          <w:rFonts w:ascii="Times New Roman" w:hAnsi="Times New Roman" w:cs="Times New Roman"/>
          <w:sz w:val="24"/>
          <w:szCs w:val="24"/>
        </w:rPr>
        <w:t>(индивидуальный предприниматель -</w:t>
      </w:r>
      <w:proofErr w:type="gramEnd"/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получатель субсидии)             _______________  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3588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(подпись)                          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Главный бухгалтер организации -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получателя субсидии             ________________  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3588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(подпись)                          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"____"____________20 ___ г.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М.П.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right"/>
        <w:outlineLvl w:val="1"/>
      </w:pPr>
    </w:p>
    <w:p w:rsidR="00F9481D" w:rsidRPr="00135887" w:rsidRDefault="00F9481D" w:rsidP="00F9481D">
      <w:pPr>
        <w:pStyle w:val="ConsPlusNormal"/>
        <w:jc w:val="right"/>
        <w:outlineLvl w:val="1"/>
      </w:pPr>
    </w:p>
    <w:p w:rsidR="00F9481D" w:rsidRPr="00135887" w:rsidRDefault="00F9481D" w:rsidP="00F9481D">
      <w:pPr>
        <w:pStyle w:val="ConsPlusNormal"/>
        <w:jc w:val="right"/>
        <w:outlineLvl w:val="1"/>
      </w:pPr>
    </w:p>
    <w:p w:rsidR="00F9481D" w:rsidRPr="00135887" w:rsidRDefault="00F9481D" w:rsidP="00F948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к Порядку</w:t>
      </w:r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13588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481D" w:rsidRPr="00135887" w:rsidRDefault="00F9481D" w:rsidP="00F9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887">
        <w:rPr>
          <w:rFonts w:ascii="Times New Roman" w:hAnsi="Times New Roman" w:cs="Times New Roman"/>
          <w:sz w:val="28"/>
          <w:szCs w:val="28"/>
        </w:rPr>
        <w:t>поддержку племенного коневодства</w:t>
      </w: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873"/>
      <w:bookmarkEnd w:id="16"/>
      <w:r w:rsidRPr="00135887">
        <w:rPr>
          <w:rFonts w:ascii="Times New Roman" w:hAnsi="Times New Roman" w:cs="Times New Roman"/>
          <w:sz w:val="24"/>
          <w:szCs w:val="24"/>
        </w:rPr>
        <w:t>СПРАВКА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35887">
        <w:rPr>
          <w:rFonts w:ascii="Times New Roman" w:hAnsi="Times New Roman" w:cs="Times New Roman"/>
        </w:rPr>
        <w:t>(наименование получателя субсидий - крестьянского</w:t>
      </w:r>
      <w:proofErr w:type="gramEnd"/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</w:rPr>
      </w:pPr>
      <w:r w:rsidRPr="00135887">
        <w:rPr>
          <w:rFonts w:ascii="Times New Roman" w:hAnsi="Times New Roman" w:cs="Times New Roman"/>
        </w:rPr>
        <w:t>(фермерского) хозяйства)</w:t>
      </w:r>
    </w:p>
    <w:p w:rsidR="00F9481D" w:rsidRPr="00135887" w:rsidRDefault="00F9481D" w:rsidP="00F9481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35887">
        <w:rPr>
          <w:rFonts w:ascii="Times New Roman" w:hAnsi="Times New Roman" w:cs="Times New Roman"/>
          <w:sz w:val="24"/>
        </w:rPr>
        <w:t>о племенном поголовье лошадей и выходе молодняка</w:t>
      </w:r>
    </w:p>
    <w:p w:rsidR="00F9481D" w:rsidRPr="00135887" w:rsidRDefault="00F9481D" w:rsidP="00F9481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906"/>
        <w:gridCol w:w="1304"/>
        <w:gridCol w:w="1541"/>
        <w:gridCol w:w="3084"/>
      </w:tblGrid>
      <w:tr w:rsidR="00F9481D" w:rsidRPr="00135887" w:rsidTr="00223785">
        <w:tc>
          <w:tcPr>
            <w:tcW w:w="339" w:type="pct"/>
            <w:vMerge w:val="restar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1358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33" w:type="pct"/>
            <w:vMerge w:val="restar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8" w:type="pct"/>
            <w:vMerge w:val="restar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40" w:type="pct"/>
            <w:gridSpan w:val="2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F9481D" w:rsidRPr="00135887" w:rsidTr="00223785">
        <w:tc>
          <w:tcPr>
            <w:tcW w:w="339" w:type="pct"/>
            <w:vMerge/>
          </w:tcPr>
          <w:p w:rsidR="00F9481D" w:rsidRPr="00135887" w:rsidRDefault="00F9481D" w:rsidP="002237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  <w:vMerge/>
          </w:tcPr>
          <w:p w:rsidR="00F9481D" w:rsidRPr="00135887" w:rsidRDefault="00F9481D" w:rsidP="002237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Merge/>
          </w:tcPr>
          <w:p w:rsidR="00F9481D" w:rsidRPr="00135887" w:rsidRDefault="00F9481D" w:rsidP="002237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на конец отчетного финансового года</w:t>
            </w: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на конец года, предшествующему отчетному финансовому году</w:t>
            </w:r>
          </w:p>
        </w:tc>
      </w:tr>
      <w:tr w:rsidR="00F9481D" w:rsidRPr="00135887" w:rsidTr="00223785">
        <w:tc>
          <w:tcPr>
            <w:tcW w:w="339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Племенные лошади, всего</w:t>
            </w:r>
          </w:p>
        </w:tc>
        <w:tc>
          <w:tcPr>
            <w:tcW w:w="6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голова</w:t>
            </w: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81D" w:rsidRPr="00135887" w:rsidTr="00223785">
        <w:tc>
          <w:tcPr>
            <w:tcW w:w="339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Из общего поголовья лошадей:</w:t>
            </w:r>
          </w:p>
        </w:tc>
        <w:tc>
          <w:tcPr>
            <w:tcW w:w="688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81D" w:rsidRPr="00135887" w:rsidTr="00223785">
        <w:tc>
          <w:tcPr>
            <w:tcW w:w="339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3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кобылы от 3 лет и старше</w:t>
            </w:r>
          </w:p>
        </w:tc>
        <w:tc>
          <w:tcPr>
            <w:tcW w:w="6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голова</w:t>
            </w: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81D" w:rsidRPr="00135887" w:rsidTr="00223785">
        <w:tc>
          <w:tcPr>
            <w:tcW w:w="339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3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жеребцы-производители</w:t>
            </w:r>
          </w:p>
        </w:tc>
        <w:tc>
          <w:tcPr>
            <w:tcW w:w="6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голова</w:t>
            </w: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481D" w:rsidRPr="00135887" w:rsidTr="00223785">
        <w:tc>
          <w:tcPr>
            <w:tcW w:w="339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53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молодняк до 3 лет</w:t>
            </w:r>
          </w:p>
        </w:tc>
        <w:tc>
          <w:tcPr>
            <w:tcW w:w="688" w:type="pct"/>
          </w:tcPr>
          <w:p w:rsidR="00F9481D" w:rsidRPr="00135887" w:rsidRDefault="00F9481D" w:rsidP="002237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887">
              <w:rPr>
                <w:rFonts w:ascii="Times New Roman" w:hAnsi="Times New Roman" w:cs="Times New Roman"/>
              </w:rPr>
              <w:t>голова</w:t>
            </w:r>
          </w:p>
        </w:tc>
        <w:tc>
          <w:tcPr>
            <w:tcW w:w="813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F9481D" w:rsidRPr="00135887" w:rsidRDefault="00F9481D" w:rsidP="002237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Выход жеребят на 100 голов конематок за отчетный финансовый год _______ голов.</w:t>
      </w:r>
    </w:p>
    <w:p w:rsidR="00F9481D" w:rsidRPr="00135887" w:rsidRDefault="00F9481D" w:rsidP="00F94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Руководитель организации -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получателя субсидий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87">
        <w:rPr>
          <w:rFonts w:ascii="Times New Roman" w:hAnsi="Times New Roman" w:cs="Times New Roman"/>
          <w:sz w:val="24"/>
          <w:szCs w:val="24"/>
        </w:rPr>
        <w:t>(индивидуальный предприниматель -</w:t>
      </w:r>
      <w:proofErr w:type="gramEnd"/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получатель субсидии)             _____________  ___________________________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3588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(подпись)                            (Ф.И.О.)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"____"____________20 ___ г.</w:t>
      </w:r>
    </w:p>
    <w:p w:rsidR="00F9481D" w:rsidRPr="00135887" w:rsidRDefault="00F9481D" w:rsidP="00F94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887">
        <w:rPr>
          <w:rFonts w:ascii="Times New Roman" w:hAnsi="Times New Roman" w:cs="Times New Roman"/>
          <w:sz w:val="24"/>
          <w:szCs w:val="24"/>
        </w:rPr>
        <w:t>М.П.</w:t>
      </w:r>
    </w:p>
    <w:p w:rsidR="00F9481D" w:rsidRPr="00135887" w:rsidRDefault="00F9481D" w:rsidP="00F9481D">
      <w:pPr>
        <w:pStyle w:val="ConsPlusNormal"/>
        <w:jc w:val="both"/>
      </w:pPr>
    </w:p>
    <w:p w:rsidR="00F9481D" w:rsidRPr="00135887" w:rsidRDefault="00F9481D" w:rsidP="00F9481D">
      <w:pPr>
        <w:pStyle w:val="ConsPlusNormal"/>
        <w:jc w:val="both"/>
      </w:pPr>
    </w:p>
    <w:p w:rsidR="00777C72" w:rsidRDefault="00777C72"/>
    <w:sectPr w:rsidR="0077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D"/>
    <w:rsid w:val="00777C72"/>
    <w:rsid w:val="00F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F8192AAFDB7A314D10B4D65B85F6F9539343FE1152889DF28C71640FCAF59B028AFD1171D99F4y9A7L" TargetMode="External"/><Relationship Id="rId13" Type="http://schemas.openxmlformats.org/officeDocument/2006/relationships/hyperlink" Target="consultantplus://offline/ref=FA0F8192AAFDB7A314D10B4D65B85F6F9539343FE6182889DF28C71640FCAF59B028AFD510y1A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F8192AAFDB7A314D10B4D65B85F6F953A3C3AE5152889DF28C71640FCAF59B028AFD1171E9DF5y9A6L" TargetMode="External"/><Relationship Id="rId12" Type="http://schemas.openxmlformats.org/officeDocument/2006/relationships/hyperlink" Target="consultantplus://offline/ref=FA0F8192AAFDB7A314D10B4D65B85F6F963F3C32E4112889DF28C71640yFA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0F8192AAFDB7A314D1154073D4016594306B36E7132BDC857CC1411FACA90CF068A984545A90F595A6CE8ByDABL" TargetMode="External"/><Relationship Id="rId11" Type="http://schemas.openxmlformats.org/officeDocument/2006/relationships/hyperlink" Target="consultantplus://offline/ref=FA0F8192AAFDB7A314D10B4D65B85F6F9539343FE6182889DF28C71640FCAF59B028AFD510y1AEL" TargetMode="External"/><Relationship Id="rId5" Type="http://schemas.openxmlformats.org/officeDocument/2006/relationships/hyperlink" Target="consultantplus://offline/ref=FA0F8192AAFDB7A314D1154073D4016594306B36E7132BDA8375C1411FACA90CF068A984545A90F595A6CE8AyDA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0F8192AAFDB7A314D10B4D65B85F6F953B363FE1172889DF28C71640FCAF59B028AFD1171D9EF3y9A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F8192AAFDB7A314D10B4D65B85F6F9539343FE6182889DF28C71640FCAF59B028AFD510y1AEL" TargetMode="External"/><Relationship Id="rId14" Type="http://schemas.openxmlformats.org/officeDocument/2006/relationships/hyperlink" Target="consultantplus://offline/ref=FA0F8192AAFDB7A314D10B4D65B85F6F9539343FE1152889DF28C71640FCAF59B028AFD1171D99F4y9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3236</Words>
  <Characters>18446</Characters>
  <Application>Microsoft Office Word</Application>
  <DocSecurity>0</DocSecurity>
  <Lines>153</Lines>
  <Paragraphs>43</Paragraphs>
  <ScaleCrop>false</ScaleCrop>
  <Company>МСХП</Company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1</cp:revision>
  <dcterms:created xsi:type="dcterms:W3CDTF">2017-09-20T14:48:00Z</dcterms:created>
  <dcterms:modified xsi:type="dcterms:W3CDTF">2017-09-20T14:50:00Z</dcterms:modified>
</cp:coreProperties>
</file>