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ПЛАН СЕЛЬСКОХОЗЯЙСТВЕННОГО СТРАХОВАНИЯ НА 2019 ГОД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План сельскохозяйственного страхования на 2019 год разработан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статьей 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2014, N 52, ст. 7535) и включает в себя: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объектов сельскохозяйственного страхования по видам, группам сельскохозяйственных культур, многолетних насаждений, страхование которых подлежит государственной поддержке в 2019 году, согласно </w:t>
      </w:r>
      <w:hyperlink w:anchor="Par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перечень объектов сельскохозяйственного страхования по видам, половому, возрастному составу сельскохозяйственных животных, страхование которых подлежит государственной поддержке в 2019 году, согласно </w:t>
      </w:r>
      <w:hyperlink w:anchor="Par1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приложению N 2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предельные размеры ставок для расчета размера субсидий при сельскохозяйственном страховании урожая сельскохозяйственной культуры, посадок многолетних насаждений, дифференцированные относительно субъектов Российской Федерации и объектов сельскохозяйственного страхования с учетом природно-климатических условий выращивания сельскохозяйственных культур, а также участия страхователя в риске, согласно </w:t>
      </w:r>
      <w:hyperlink w:anchor="Par18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предельные размеры ставок для расчета размера субсидий при сельскохозяйственном страховании сельскохозяйственных животных, дифференцированные относительно субъектов Российской Федерации и объектов сельскохозяйственного страхования с учетом участия страхователя в риске, согласно </w:t>
      </w:r>
      <w:hyperlink w:anchor="Par986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приложению N 4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Плану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страхования на 2019 год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6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ОБЪЕКТОВ СЕЛЬСКОХОЗЯЙСТВЕННОГО СТРАХОВАНИЯ ПО ВИДАМ,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ГРУППАМ СЕЛЬСКОХОЗЯЙСТВЕННЫХ КУЛЬТУР, МНОГОЛЕТНИХ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НАСАЖДЕНИЙ, СТРАХОВАНИЕ КОТОРЫХ ПОДЛЕЖИТ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ГОСУДАРСТВЕННОЙ ПОДДЕРЖКЕ В 2019 ГОДУ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0E1A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сельскохозяйственных культур и многолетних насаждений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сельскохозяйственных культур и многолетних насаждений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Зерновые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Пшеница озимая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Рожь озимая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Ячмень озимый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Тритикале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озимая</w:t>
            </w:r>
            <w:proofErr w:type="gramEnd"/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Тритикале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яровая</w:t>
            </w:r>
            <w:proofErr w:type="gramEnd"/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Пшеница яровая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Рожь яровая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Ячмень яровой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Просо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Гречиха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 (джугара)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Зернобобовые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Чечевица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Бобы кормовые на зерно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Вика и смеси виковые (с преобладанием вики) на зерно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Люпин кормовой (сладкий) на зерно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зернобобовые (нут, чина,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зернобобовые культуры)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 на зерно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Лен-кудряш (масличный)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Клещевина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Горчица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Рыжик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Рапс озимый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Рапс яровой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Кунжут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Сафлор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Арахис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масличные культуры (сурепица, перилла,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ляллеманция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масличные культуры)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Лен-долгунец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Конопля среднерусская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Конопля южная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Сахарная свекла фабричная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Маточники сахарной свеклы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Высадки-семенники сахарной свеклы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Табак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Махорка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Цикорий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Хлопок-сырец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технические культуры (канатник,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чуфа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люфа, ворсянка, фацелия и другие технические культуры)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Кормовые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Корнеплодные кормовые культуры (кормовая свекла, брюква, турнепс и другие корнеплодные кормовые культуры)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кормовая сахарная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Маточники кормовых корнеплодов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 кормовых корнеплодов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Бахчевые кормовые культуры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 бахчевых кормовых культур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Кукуруза на корм (силос, зеленый корм и сенаж)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Культуры кормовые на силос (без кукурузы)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Однолетние травы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Многолетние травы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Топинамбур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Бахчевые продовольственные культуры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 бахчевых продовольственных культур</w:t>
            </w:r>
          </w:p>
        </w:tc>
      </w:tr>
      <w:tr w:rsidR="000E1A5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Томаты (помидоры)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столовая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столовая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овощной (зеленый горошек)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овощи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Маточники двухлетних овощных культур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 однолетних овощных культур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Семенники двухлетних и многолетних овощных культур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Лук-севок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 закрытого грунта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Семечковые (яблоня, груша, айва и другие семечковые)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Косточковые (слива, вишня, черешня, абрикос и другие косточковые)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Орехоплодные (грецкий орех, миндаль, фундук, фисташка, другие орехоплодные)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Субтропические (инжир, хурма, гранат, мушмула, фейхоа и другие субтропические)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Ягодные (земляника, клубника, малина, смородина, крыжовник, черноплодная рябина и другие)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(сортовой лист, грубый лист)</w:t>
            </w:r>
          </w:p>
        </w:tc>
      </w:tr>
      <w:tr w:rsidR="000E1A5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Посадки многолетних насаждений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Виноградники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семечковых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(яблоня, груша, айва и другие семечковые)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косточковых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(слива, вишня, черешня, абрикос и другие косточковые)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Посадки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орехоплодных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(грецкий орех, миндаль, фундук, фисташка, другие орехоплодные)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Посадки субтропических (инжир, хурма, гранат, мушмула, фейхоа и другие субтропические)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Ягодники (земляника, клубника, малина, смородина, крыжовник, черноплодная рябина и другие)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Плантации хмеля</w:t>
            </w:r>
          </w:p>
        </w:tc>
      </w:tr>
      <w:tr w:rsidR="000E1A5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Плантации чая</w:t>
            </w:r>
          </w:p>
        </w:tc>
      </w:tr>
    </w:tbl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Плану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страхования на 2019 год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133"/>
      <w:bookmarkEnd w:id="1"/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ОБЪЕКТОВ СЕЛЬСКОХОЗЯЙСТВЕННОГО СТРАХОВАНИЯ ПО ВИДАМ,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ПОЛОВОМУ, ВОЗРАСТНОМУ СОСТАВУ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СЕЛЬСКОХОЗЯЙСТВЕННЫХ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ЖИВОТНЫХ, СТРАХОВАНИЕ КОТОРЫХ ПОДЛЕЖИТ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ГОСУДАРСТВЕННОЙ ПОДДЕРЖКЕ В 2019 ГОДУ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515"/>
        <w:gridCol w:w="3231"/>
      </w:tblGrid>
      <w:tr w:rsidR="000E1A5B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сельскохозяйственных животных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Возрастной состав</w:t>
            </w: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Крупный рогатый скот молочного и мясного направления продуктивности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телят в возрасте до 2 месяцев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Буйволы, яки (включая сарлыков), волы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рогатый скот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козлят и ягнят в возрасте до 4 месяцев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Овцы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поросят в возрасте до 4 недель</w:t>
            </w: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Лошади, лошаки, мулы, ослы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 (включая мясных и табунных лошадей)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молодняка в возрасте до 4 месяцев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Ослы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Мулы, лошаки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верблюжат в возрасте до 4 месяцев</w:t>
            </w: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северные олени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молодняка в возрасте до 4 месяцев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Пятнистые олени, маралы (пантовые олени)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Кролики, пушные звери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Кролики домашние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 молодняка в возрасте до 4 месяцев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Лисы, песцы, норки, бобры, нутрии, соболи, хори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яйценоских пород и птица мясных пород, цыплята-бройлеры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яичных и мясояичных пород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мясных пород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Утки, гуси, индейки, цесарки, перепелки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A5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пчел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Пчелы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</w:tbl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Плану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страхования на 2019 год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Par183"/>
      <w:bookmarkEnd w:id="2"/>
      <w:r>
        <w:rPr>
          <w:rFonts w:ascii="Times New Roman" w:hAnsi="Times New Roman" w:cs="Times New Roman"/>
          <w:b/>
          <w:bCs/>
          <w:sz w:val="20"/>
          <w:szCs w:val="20"/>
        </w:rPr>
        <w:t>ПРЕДЕЛЬНЫЕ РАЗМЕРЫ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СТАВОК ДЛЯ РАСЧЕТА РАЗМЕРА СУБСИДИЙ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 СЕЛЬСКОХОЗЯЙСТВЕННОМ СТРАХОВАНИИ УРОЖАЯ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СЕЛЬСКОХОЗЯЙСТВЕННОЙ КУЛЬТУРЫ, ПОСАДОК МНОГОЛЕТНИХ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НАСАЖДЕНИЙ,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ДИФФЕРЕНЦИРОВАННЫЕ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ОТНОСИТЕЛЬНО СУБЪЕКТОВ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РОССИЙСКОЙ ФЕДЕРАЦИИ И ОБЪЕКТОВ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СТРАХОВАНИЯ С УЧЕТОМ ПРИРОДНО-КЛИМАТИЧЕСКИХ УСЛОВИЙ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ВЫРАЩИВАНИЯ СЕЛЬСКОХОЗЯЙСТВЕННЫХ КУЛЬТУР, А ТАКЖЕ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УЧАСТИЯ СТРАХОВАТЕЛЯ В РИСКЕ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54"/>
        <w:gridCol w:w="907"/>
        <w:gridCol w:w="624"/>
        <w:gridCol w:w="624"/>
        <w:gridCol w:w="624"/>
        <w:gridCol w:w="624"/>
        <w:gridCol w:w="624"/>
        <w:gridCol w:w="624"/>
      </w:tblGrid>
      <w:tr w:rsidR="000E1A5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Группы сельскохозяйственных культур и многолетних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насаждений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сельскохозяйственных культур и многолетних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насаждений </w:t>
            </w:r>
            <w:hyperlink w:anchor="Par985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Предельные размеры ставок </w:t>
            </w:r>
            <w:hyperlink w:anchor="Par9854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(в процентах)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страхователя в риске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доли участия страхователя в риске (в процентах)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E1A5B"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Рязанская область</w:t>
            </w:r>
          </w:p>
        </w:tc>
      </w:tr>
      <w:tr w:rsidR="000E1A5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Зерновые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Пшеница озимая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Пшеница яровая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Ячмень яровой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зерновые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E1A5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Зернобобовые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зернобобовые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E1A5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Масличные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Подсолнечник на зерно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E1A5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масличные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Кормовые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Многолетние насаждения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0E1A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Посадки многолетних насаждений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виды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</w:tbl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9853"/>
      <w:bookmarkEnd w:id="3"/>
      <w:r>
        <w:rPr>
          <w:rFonts w:ascii="Times New Roman" w:hAnsi="Times New Roman" w:cs="Times New Roman"/>
          <w:sz w:val="20"/>
          <w:szCs w:val="20"/>
        </w:rPr>
        <w:t>&lt;*&gt; Для сельскохозяйственных культур, не указанных в явном виде в списке, принимается предельный размер ставки, приведенный в строке для других культур группы (все виды, другие зерновые культуры, другие зернобобовые культуры и т.д.).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9854"/>
      <w:bookmarkEnd w:id="4"/>
      <w:r>
        <w:rPr>
          <w:rFonts w:ascii="Times New Roman" w:hAnsi="Times New Roman" w:cs="Times New Roman"/>
          <w:sz w:val="20"/>
          <w:szCs w:val="20"/>
        </w:rPr>
        <w:t>&lt;**&gt;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Плану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страхования на 2019 год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Par9864"/>
      <w:bookmarkEnd w:id="5"/>
      <w:r>
        <w:rPr>
          <w:rFonts w:ascii="Times New Roman" w:hAnsi="Times New Roman" w:cs="Times New Roman"/>
          <w:b/>
          <w:bCs/>
          <w:sz w:val="20"/>
          <w:szCs w:val="20"/>
        </w:rPr>
        <w:t>ПРЕДЕЛЬНЫЕ РАЗМЕРЫ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СТАВОК ДЛЯ РАСЧЕТА РАЗМЕРА СУБСИДИЙ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 СЕЛЬСКОХОЗЯЙСТВЕННОМ СТРАХОВАНИИ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СЕЛЬСКОХОЗЯЙСТВЕННЫХ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ЖИВОТНЫХ,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ДИФФЕРЕНЦИРОВАННЫЕ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ОТНОСИТЕЛЬНО СУБЪЕКТОВ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РОССИЙСКОЙ ФЕДЕРАЦИИ И ОБЪЕКТОВ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СЕЛЬСКОХОЗЯЙСТВЕННОГО</w:t>
      </w:r>
      <w:proofErr w:type="gramEnd"/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СТРАХОВАНИЯ С УЧЕТОМ УЧАСТИЯ СТРАХОВАТЕЛЯ В РИСКЕ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64"/>
        <w:gridCol w:w="680"/>
        <w:gridCol w:w="680"/>
        <w:gridCol w:w="680"/>
        <w:gridCol w:w="680"/>
        <w:gridCol w:w="680"/>
        <w:gridCol w:w="680"/>
      </w:tblGrid>
      <w:tr w:rsidR="000E1A5B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размеры ставок </w:t>
            </w:r>
            <w:hyperlink w:anchor="Par1269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(в процентах)</w:t>
            </w:r>
          </w:p>
        </w:tc>
      </w:tr>
      <w:tr w:rsidR="000E1A5B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участия страхователя в риске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доли участия страхователя в риске (в процентах)</w:t>
            </w:r>
          </w:p>
        </w:tc>
      </w:tr>
      <w:tr w:rsidR="000E1A5B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Мелкий рогатый скот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Свиньи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яйценоских пород и птица мясных пород, цыплята-бройлеры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Лошади, лошаки, мулы, ослы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Верблюды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Олени (маралы, пятнистые олени, северные олени)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Кролики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Пушные звери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</w:tr>
      <w:tr w:rsidR="000E1A5B">
        <w:tc>
          <w:tcPr>
            <w:tcW w:w="9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пчел</w:t>
            </w:r>
          </w:p>
        </w:tc>
      </w:tr>
      <w:tr w:rsidR="000E1A5B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субъекты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5B" w:rsidRDefault="000E1A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</w:tbl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E1A5B" w:rsidRDefault="000E1A5B" w:rsidP="000E1A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2693"/>
      <w:bookmarkEnd w:id="7"/>
      <w:r>
        <w:rPr>
          <w:rFonts w:ascii="Times New Roman" w:hAnsi="Times New Roman" w:cs="Times New Roman"/>
          <w:sz w:val="20"/>
          <w:szCs w:val="20"/>
        </w:rPr>
        <w:t>&lt;*&gt; В случае если в договоре сельскохозяйственного страхования, осуществляемого с государственной поддержкой, отражено условие о применении безусловной франшизы, отличной от величин, указанных в таблице, то применяется предельный размер ставки, указанный в настоящей таблице для ближайшего большего значения размера безусловной франшизы.</w:t>
      </w: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1A5B" w:rsidRDefault="000E1A5B" w:rsidP="000E1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0322" w:rsidRDefault="00F80322"/>
    <w:sectPr w:rsidR="00F80322" w:rsidSect="00F803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6"/>
    <w:rsid w:val="000E1A5B"/>
    <w:rsid w:val="008D30CA"/>
    <w:rsid w:val="00CB1677"/>
    <w:rsid w:val="00EB0086"/>
    <w:rsid w:val="00EC53B5"/>
    <w:rsid w:val="00F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9D78C57A4B536ECF5B1C5E4F034AAD111398A132417D305FA411BD6E6AF6D82BE839079EFE0EDE6DCDBCF9F1299FD26F442EC3078AF7CC714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 Евгеньевна</dc:creator>
  <cp:keywords/>
  <dc:description/>
  <cp:lastModifiedBy>Александрова Елена Евгеньевна</cp:lastModifiedBy>
  <cp:revision>3</cp:revision>
  <dcterms:created xsi:type="dcterms:W3CDTF">2019-03-12T08:57:00Z</dcterms:created>
  <dcterms:modified xsi:type="dcterms:W3CDTF">2019-03-12T09:17:00Z</dcterms:modified>
</cp:coreProperties>
</file>